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F8" w:rsidRPr="00CA5EFE" w:rsidRDefault="008C15F8" w:rsidP="008C15F8">
      <w:pPr>
        <w:rPr>
          <w:b/>
          <w:sz w:val="28"/>
          <w:lang w:val="en-US"/>
        </w:rPr>
      </w:pPr>
      <w:r w:rsidRPr="00CA5EFE">
        <w:rPr>
          <w:b/>
          <w:sz w:val="28"/>
          <w:lang w:val="en-US"/>
        </w:rPr>
        <w:t>Integrity Clause</w:t>
      </w:r>
    </w:p>
    <w:p w:rsidR="008C73A6" w:rsidRDefault="008C15F8">
      <w:pPr>
        <w:spacing w:after="120" w:line="240" w:lineRule="auto"/>
        <w:jc w:val="both"/>
        <w:rPr>
          <w:sz w:val="24"/>
          <w:szCs w:val="24"/>
          <w:lang w:val="en-US"/>
        </w:rPr>
      </w:pPr>
      <w:r w:rsidRPr="00CA5EFE">
        <w:rPr>
          <w:sz w:val="24"/>
          <w:szCs w:val="24"/>
          <w:lang w:val="en-US"/>
        </w:rPr>
        <w:t xml:space="preserve">The bidder and the contracting </w:t>
      </w:r>
      <w:r w:rsidR="00CE7086">
        <w:rPr>
          <w:sz w:val="24"/>
          <w:szCs w:val="24"/>
          <w:lang w:val="en-US"/>
        </w:rPr>
        <w:t>authority</w:t>
      </w:r>
      <w:r w:rsidRPr="00CA5EFE">
        <w:rPr>
          <w:sz w:val="24"/>
          <w:szCs w:val="24"/>
          <w:lang w:val="en-US"/>
        </w:rPr>
        <w:t xml:space="preserve"> undertake to take all necessary measures to avoid </w:t>
      </w:r>
      <w:r w:rsidR="00CE7086" w:rsidRPr="00CE7086">
        <w:rPr>
          <w:sz w:val="24"/>
          <w:szCs w:val="24"/>
          <w:lang w:val="en-US"/>
        </w:rPr>
        <w:t>corrupt practices</w:t>
      </w:r>
      <w:r w:rsidR="00A70B69">
        <w:rPr>
          <w:sz w:val="24"/>
          <w:szCs w:val="24"/>
          <w:lang w:val="en-US"/>
        </w:rPr>
        <w:t xml:space="preserve"> </w:t>
      </w:r>
      <w:r w:rsidR="00A70B69" w:rsidRPr="00A70B69">
        <w:rPr>
          <w:sz w:val="24"/>
          <w:szCs w:val="24"/>
          <w:lang w:val="en-US"/>
        </w:rPr>
        <w:t>during the tender process and during the contract execution</w:t>
      </w:r>
      <w:r w:rsidR="00B62B23">
        <w:rPr>
          <w:sz w:val="24"/>
          <w:szCs w:val="24"/>
          <w:lang w:val="en-US"/>
        </w:rPr>
        <w:t>.</w:t>
      </w:r>
      <w:r w:rsidR="00CE7086">
        <w:rPr>
          <w:sz w:val="24"/>
          <w:szCs w:val="24"/>
          <w:lang w:val="en-US"/>
        </w:rPr>
        <w:t xml:space="preserve"> </w:t>
      </w:r>
      <w:r w:rsidR="00B62B23">
        <w:rPr>
          <w:sz w:val="24"/>
          <w:szCs w:val="24"/>
          <w:lang w:val="en-US"/>
        </w:rPr>
        <w:t>For the purposes of this provision, “</w:t>
      </w:r>
      <w:r w:rsidR="00CE7086" w:rsidRPr="00CE7086">
        <w:rPr>
          <w:sz w:val="24"/>
          <w:szCs w:val="24"/>
          <w:lang w:val="en-US"/>
        </w:rPr>
        <w:t>corrupt practices</w:t>
      </w:r>
      <w:r w:rsidR="00B62B23">
        <w:rPr>
          <w:sz w:val="24"/>
          <w:szCs w:val="24"/>
          <w:lang w:val="en-US"/>
        </w:rPr>
        <w:t>”</w:t>
      </w:r>
      <w:r w:rsidR="00CE7086" w:rsidRPr="00CE7086">
        <w:rPr>
          <w:sz w:val="24"/>
          <w:szCs w:val="24"/>
          <w:lang w:val="en-US"/>
        </w:rPr>
        <w:t xml:space="preserve"> are the offer of a bribe, gift, gratuity or commission to any person as an inducement or reward for performing or refraining from any act relating to the award of a contract or implementation of a contract already concluded with the contracting authority.</w:t>
      </w:r>
    </w:p>
    <w:p w:rsidR="008C73A6" w:rsidRDefault="00E918C0">
      <w:pPr>
        <w:spacing w:after="120" w:line="240" w:lineRule="auto"/>
        <w:jc w:val="both"/>
        <w:rPr>
          <w:sz w:val="24"/>
          <w:szCs w:val="24"/>
          <w:lang w:val="en-US"/>
        </w:rPr>
      </w:pPr>
      <w:r>
        <w:rPr>
          <w:sz w:val="24"/>
          <w:szCs w:val="24"/>
          <w:lang w:val="en-US"/>
        </w:rPr>
        <w:t>The contract authority undertakes that its staff will not demand or accept</w:t>
      </w:r>
      <w:r w:rsidR="00B62B23">
        <w:rPr>
          <w:sz w:val="24"/>
          <w:szCs w:val="24"/>
          <w:lang w:val="en-US"/>
        </w:rPr>
        <w:t>, personally or </w:t>
      </w:r>
      <w:r w:rsidR="00844483" w:rsidRPr="00844483">
        <w:rPr>
          <w:sz w:val="24"/>
          <w:szCs w:val="24"/>
          <w:lang w:val="en-US"/>
        </w:rPr>
        <w:t>through family members,</w:t>
      </w:r>
      <w:r>
        <w:rPr>
          <w:sz w:val="24"/>
          <w:szCs w:val="24"/>
          <w:lang w:val="en-US"/>
        </w:rPr>
        <w:t xml:space="preserve"> any bribes, gifts, </w:t>
      </w:r>
      <w:r w:rsidR="005A297E">
        <w:rPr>
          <w:sz w:val="24"/>
          <w:szCs w:val="24"/>
          <w:lang w:val="en-US"/>
        </w:rPr>
        <w:t xml:space="preserve">gratuity or </w:t>
      </w:r>
      <w:r>
        <w:rPr>
          <w:sz w:val="24"/>
          <w:szCs w:val="24"/>
          <w:lang w:val="en-US"/>
        </w:rPr>
        <w:t>commission</w:t>
      </w:r>
      <w:r w:rsidR="00B62B23">
        <w:rPr>
          <w:sz w:val="24"/>
          <w:szCs w:val="24"/>
          <w:lang w:val="en-US"/>
        </w:rPr>
        <w:t xml:space="preserve"> in connection of the </w:t>
      </w:r>
      <w:r w:rsidR="00844483">
        <w:rPr>
          <w:sz w:val="24"/>
          <w:szCs w:val="24"/>
          <w:lang w:val="en-US"/>
        </w:rPr>
        <w:t xml:space="preserve">tender. The contracting authority </w:t>
      </w:r>
      <w:r w:rsidR="00844483" w:rsidRPr="00844483">
        <w:rPr>
          <w:sz w:val="24"/>
          <w:szCs w:val="24"/>
          <w:lang w:val="en-US"/>
        </w:rPr>
        <w:t xml:space="preserve">will exclude from the </w:t>
      </w:r>
      <w:r w:rsidR="00844483">
        <w:rPr>
          <w:sz w:val="24"/>
          <w:szCs w:val="24"/>
          <w:lang w:val="en-US"/>
        </w:rPr>
        <w:t xml:space="preserve">tender </w:t>
      </w:r>
      <w:r w:rsidR="00844483" w:rsidRPr="00844483">
        <w:rPr>
          <w:sz w:val="24"/>
          <w:szCs w:val="24"/>
          <w:lang w:val="en-US"/>
        </w:rPr>
        <w:t>process all known prejudiced persons.</w:t>
      </w:r>
    </w:p>
    <w:p w:rsidR="008C73A6" w:rsidRDefault="00A70B69">
      <w:pPr>
        <w:spacing w:after="120" w:line="240" w:lineRule="auto"/>
        <w:jc w:val="both"/>
        <w:rPr>
          <w:sz w:val="24"/>
          <w:szCs w:val="24"/>
          <w:lang w:val="en-US"/>
        </w:rPr>
      </w:pPr>
      <w:r>
        <w:rPr>
          <w:sz w:val="24"/>
          <w:szCs w:val="24"/>
          <w:lang w:val="en-US"/>
        </w:rPr>
        <w:t>The bidder</w:t>
      </w:r>
      <w:r w:rsidR="00A65372">
        <w:rPr>
          <w:sz w:val="24"/>
          <w:szCs w:val="24"/>
          <w:lang w:val="en-US"/>
        </w:rPr>
        <w:t xml:space="preserve"> and, if applicable, its sub-contractors and joint-venture partners,</w:t>
      </w:r>
      <w:r>
        <w:rPr>
          <w:sz w:val="24"/>
          <w:szCs w:val="24"/>
          <w:lang w:val="en-US"/>
        </w:rPr>
        <w:t xml:space="preserve"> </w:t>
      </w:r>
      <w:r w:rsidR="00844483">
        <w:rPr>
          <w:sz w:val="24"/>
          <w:szCs w:val="24"/>
          <w:lang w:val="en-US"/>
        </w:rPr>
        <w:t>undertakes</w:t>
      </w:r>
      <w:r w:rsidRPr="00A70B69">
        <w:rPr>
          <w:sz w:val="24"/>
          <w:szCs w:val="24"/>
          <w:lang w:val="en-US"/>
        </w:rPr>
        <w:t xml:space="preserve"> to observe the</w:t>
      </w:r>
      <w:r>
        <w:rPr>
          <w:sz w:val="24"/>
          <w:szCs w:val="24"/>
          <w:lang w:val="en-US"/>
        </w:rPr>
        <w:t xml:space="preserve"> </w:t>
      </w:r>
      <w:r w:rsidRPr="00A70B69">
        <w:rPr>
          <w:sz w:val="24"/>
          <w:szCs w:val="24"/>
          <w:lang w:val="en-US"/>
        </w:rPr>
        <w:t xml:space="preserve">following principles during </w:t>
      </w:r>
      <w:r w:rsidR="00A65372">
        <w:rPr>
          <w:sz w:val="24"/>
          <w:szCs w:val="24"/>
          <w:lang w:val="en-US"/>
        </w:rPr>
        <w:t>its</w:t>
      </w:r>
      <w:r w:rsidRPr="00A70B69">
        <w:rPr>
          <w:sz w:val="24"/>
          <w:szCs w:val="24"/>
          <w:lang w:val="en-US"/>
        </w:rPr>
        <w:t xml:space="preserve"> participation in the tender process and</w:t>
      </w:r>
      <w:r>
        <w:rPr>
          <w:sz w:val="24"/>
          <w:szCs w:val="24"/>
          <w:lang w:val="en-US"/>
        </w:rPr>
        <w:t xml:space="preserve"> </w:t>
      </w:r>
      <w:r w:rsidRPr="00A70B69">
        <w:rPr>
          <w:sz w:val="24"/>
          <w:szCs w:val="24"/>
          <w:lang w:val="en-US"/>
        </w:rPr>
        <w:t>during the</w:t>
      </w:r>
      <w:r w:rsidR="00B62B23">
        <w:rPr>
          <w:sz w:val="24"/>
          <w:szCs w:val="24"/>
          <w:lang w:val="en-US"/>
        </w:rPr>
        <w:t> </w:t>
      </w:r>
      <w:r w:rsidRPr="00A70B69">
        <w:rPr>
          <w:sz w:val="24"/>
          <w:szCs w:val="24"/>
          <w:lang w:val="en-US"/>
        </w:rPr>
        <w:t>contract execution</w:t>
      </w:r>
      <w:r>
        <w:rPr>
          <w:sz w:val="24"/>
          <w:szCs w:val="24"/>
          <w:lang w:val="en-US"/>
        </w:rPr>
        <w:t>:</w:t>
      </w:r>
    </w:p>
    <w:p w:rsidR="008C73A6" w:rsidRDefault="000733E1">
      <w:pPr>
        <w:pStyle w:val="Akapitzlist"/>
        <w:numPr>
          <w:ilvl w:val="0"/>
          <w:numId w:val="1"/>
        </w:numPr>
        <w:spacing w:after="120" w:line="240" w:lineRule="auto"/>
        <w:contextualSpacing w:val="0"/>
        <w:jc w:val="both"/>
        <w:rPr>
          <w:sz w:val="24"/>
          <w:szCs w:val="24"/>
          <w:lang w:val="en-US"/>
        </w:rPr>
      </w:pPr>
      <w:r w:rsidRPr="000733E1">
        <w:rPr>
          <w:sz w:val="24"/>
          <w:szCs w:val="24"/>
          <w:lang w:val="en-US"/>
        </w:rPr>
        <w:t>it</w:t>
      </w:r>
      <w:r w:rsidR="00386EEF">
        <w:rPr>
          <w:sz w:val="24"/>
          <w:szCs w:val="24"/>
          <w:lang w:val="en-US"/>
        </w:rPr>
        <w:t xml:space="preserve"> has not paid,</w:t>
      </w:r>
      <w:r w:rsidRPr="000733E1">
        <w:rPr>
          <w:sz w:val="24"/>
          <w:szCs w:val="24"/>
          <w:lang w:val="en-US"/>
        </w:rPr>
        <w:t xml:space="preserve"> and will not offer or pay any bribes, gifts, gratuity or commission in order to obtain or retain the contract;</w:t>
      </w:r>
    </w:p>
    <w:p w:rsidR="008C73A6" w:rsidRDefault="000733E1">
      <w:pPr>
        <w:pStyle w:val="Akapitzlist"/>
        <w:numPr>
          <w:ilvl w:val="0"/>
          <w:numId w:val="1"/>
        </w:numPr>
        <w:spacing w:after="120" w:line="240" w:lineRule="auto"/>
        <w:contextualSpacing w:val="0"/>
        <w:jc w:val="both"/>
        <w:rPr>
          <w:sz w:val="24"/>
          <w:szCs w:val="24"/>
          <w:lang w:val="en-US"/>
        </w:rPr>
      </w:pPr>
      <w:r w:rsidRPr="000733E1">
        <w:rPr>
          <w:sz w:val="24"/>
          <w:szCs w:val="24"/>
          <w:lang w:val="en-US"/>
        </w:rPr>
        <w:t>it has not colluded and will not collude with other bidders in order to rig or influence tender process in any way;</w:t>
      </w:r>
    </w:p>
    <w:p w:rsidR="008C73A6" w:rsidRDefault="000733E1">
      <w:pPr>
        <w:pStyle w:val="Akapitzlist"/>
        <w:numPr>
          <w:ilvl w:val="0"/>
          <w:numId w:val="1"/>
        </w:numPr>
        <w:spacing w:after="120" w:line="240" w:lineRule="auto"/>
        <w:contextualSpacing w:val="0"/>
        <w:jc w:val="both"/>
        <w:rPr>
          <w:sz w:val="24"/>
          <w:szCs w:val="24"/>
          <w:lang w:val="en-US"/>
        </w:rPr>
      </w:pPr>
      <w:r w:rsidRPr="000733E1">
        <w:rPr>
          <w:sz w:val="24"/>
          <w:szCs w:val="24"/>
          <w:lang w:val="en-US"/>
        </w:rPr>
        <w:t>it will disclose to the contracting authority and auditors selected by the contracting authority all payments made in connection with the award of the contract in question to anybody (including agents, brokers or any other intermediaries). This refers to payments made directly, as well as indirectly through family members</w:t>
      </w:r>
      <w:r w:rsidR="0014108C">
        <w:rPr>
          <w:sz w:val="24"/>
          <w:szCs w:val="24"/>
          <w:lang w:val="en-US"/>
        </w:rPr>
        <w:t xml:space="preserve"> or other third party</w:t>
      </w:r>
      <w:r w:rsidR="007C063A">
        <w:rPr>
          <w:sz w:val="24"/>
          <w:szCs w:val="24"/>
          <w:lang w:val="en-US"/>
        </w:rPr>
        <w:t>.</w:t>
      </w:r>
    </w:p>
    <w:p w:rsidR="008C73A6" w:rsidRDefault="007C063A">
      <w:pPr>
        <w:spacing w:after="120" w:line="240" w:lineRule="auto"/>
        <w:jc w:val="both"/>
        <w:rPr>
          <w:sz w:val="24"/>
          <w:szCs w:val="24"/>
          <w:lang w:val="en-US"/>
        </w:rPr>
      </w:pPr>
      <w:r>
        <w:rPr>
          <w:sz w:val="24"/>
          <w:szCs w:val="24"/>
          <w:lang w:val="en-US"/>
        </w:rPr>
        <w:t xml:space="preserve">If the bidder </w:t>
      </w:r>
      <w:r w:rsidR="000733E1" w:rsidRPr="000733E1">
        <w:rPr>
          <w:sz w:val="24"/>
          <w:szCs w:val="24"/>
          <w:lang w:val="en-US"/>
        </w:rPr>
        <w:t xml:space="preserve">before </w:t>
      </w:r>
      <w:r>
        <w:rPr>
          <w:sz w:val="24"/>
          <w:szCs w:val="24"/>
          <w:lang w:val="en-US"/>
        </w:rPr>
        <w:t xml:space="preserve">the contract </w:t>
      </w:r>
      <w:r w:rsidR="000733E1" w:rsidRPr="000733E1">
        <w:rPr>
          <w:sz w:val="24"/>
          <w:szCs w:val="24"/>
          <w:lang w:val="en-US"/>
        </w:rPr>
        <w:t>award or during</w:t>
      </w:r>
      <w:r>
        <w:rPr>
          <w:sz w:val="24"/>
          <w:szCs w:val="24"/>
          <w:lang w:val="en-US"/>
        </w:rPr>
        <w:t xml:space="preserve"> the contract</w:t>
      </w:r>
      <w:r w:rsidR="000733E1" w:rsidRPr="000733E1">
        <w:rPr>
          <w:sz w:val="24"/>
          <w:szCs w:val="24"/>
          <w:lang w:val="en-US"/>
        </w:rPr>
        <w:t xml:space="preserve"> execution has committed a</w:t>
      </w:r>
      <w:r w:rsidR="00B62B23">
        <w:rPr>
          <w:sz w:val="24"/>
          <w:szCs w:val="24"/>
          <w:lang w:val="en-US"/>
        </w:rPr>
        <w:t> </w:t>
      </w:r>
      <w:r>
        <w:rPr>
          <w:sz w:val="24"/>
          <w:szCs w:val="24"/>
          <w:lang w:val="en-US"/>
        </w:rPr>
        <w:t xml:space="preserve">violation of the integrity clause </w:t>
      </w:r>
      <w:r w:rsidR="00113153">
        <w:rPr>
          <w:sz w:val="24"/>
          <w:szCs w:val="24"/>
          <w:lang w:val="en-US"/>
        </w:rPr>
        <w:t>principles</w:t>
      </w:r>
      <w:r w:rsidR="00B62B23">
        <w:rPr>
          <w:sz w:val="24"/>
          <w:szCs w:val="24"/>
          <w:lang w:val="en-US"/>
        </w:rPr>
        <w:t>,</w:t>
      </w:r>
      <w:r w:rsidR="00113153">
        <w:rPr>
          <w:sz w:val="24"/>
          <w:szCs w:val="24"/>
          <w:lang w:val="en-US"/>
        </w:rPr>
        <w:t xml:space="preserve"> </w:t>
      </w:r>
      <w:r w:rsidR="00113153" w:rsidRPr="00113153">
        <w:rPr>
          <w:sz w:val="24"/>
          <w:szCs w:val="24"/>
          <w:lang w:val="en-US"/>
        </w:rPr>
        <w:t>the</w:t>
      </w:r>
      <w:r w:rsidR="00113153">
        <w:rPr>
          <w:sz w:val="24"/>
          <w:szCs w:val="24"/>
          <w:lang w:val="en-US"/>
        </w:rPr>
        <w:t xml:space="preserve"> contracting authority</w:t>
      </w:r>
      <w:r w:rsidR="00113153" w:rsidRPr="00113153">
        <w:rPr>
          <w:sz w:val="24"/>
          <w:szCs w:val="24"/>
          <w:lang w:val="en-US"/>
        </w:rPr>
        <w:t xml:space="preserve"> is entitled to disqualify the </w:t>
      </w:r>
      <w:r w:rsidR="00113153">
        <w:rPr>
          <w:sz w:val="24"/>
          <w:szCs w:val="24"/>
          <w:lang w:val="en-US"/>
        </w:rPr>
        <w:t>bidder</w:t>
      </w:r>
      <w:r w:rsidR="00113153" w:rsidRPr="00113153">
        <w:rPr>
          <w:sz w:val="24"/>
          <w:szCs w:val="24"/>
          <w:lang w:val="en-US"/>
        </w:rPr>
        <w:t xml:space="preserve"> from the</w:t>
      </w:r>
      <w:r w:rsidR="00113153">
        <w:rPr>
          <w:sz w:val="24"/>
          <w:szCs w:val="24"/>
          <w:lang w:val="en-US"/>
        </w:rPr>
        <w:t xml:space="preserve"> </w:t>
      </w:r>
      <w:r w:rsidR="00113153" w:rsidRPr="00113153">
        <w:rPr>
          <w:sz w:val="24"/>
          <w:szCs w:val="24"/>
          <w:lang w:val="en-US"/>
        </w:rPr>
        <w:t>tender process</w:t>
      </w:r>
      <w:r w:rsidR="00113153">
        <w:rPr>
          <w:sz w:val="24"/>
          <w:szCs w:val="24"/>
          <w:lang w:val="en-US"/>
        </w:rPr>
        <w:t>.</w:t>
      </w:r>
      <w:r w:rsidR="00986678">
        <w:rPr>
          <w:sz w:val="24"/>
          <w:szCs w:val="24"/>
          <w:lang w:val="en-US"/>
        </w:rPr>
        <w:t xml:space="preserve"> </w:t>
      </w:r>
    </w:p>
    <w:p w:rsidR="00890010" w:rsidRDefault="008C15F8" w:rsidP="00890010">
      <w:pPr>
        <w:spacing w:after="120" w:line="240" w:lineRule="auto"/>
        <w:jc w:val="both"/>
        <w:rPr>
          <w:sz w:val="24"/>
          <w:szCs w:val="24"/>
          <w:lang w:val="en-US"/>
        </w:rPr>
      </w:pPr>
      <w:r w:rsidRPr="00CA5EFE">
        <w:rPr>
          <w:sz w:val="24"/>
          <w:szCs w:val="24"/>
          <w:lang w:val="en-US"/>
        </w:rPr>
        <w:t xml:space="preserve">The bidder </w:t>
      </w:r>
      <w:r w:rsidR="00A65372">
        <w:rPr>
          <w:sz w:val="24"/>
          <w:szCs w:val="24"/>
          <w:lang w:val="en-US"/>
        </w:rPr>
        <w:t>accepts</w:t>
      </w:r>
      <w:r w:rsidRPr="00CA5EFE">
        <w:rPr>
          <w:sz w:val="24"/>
          <w:szCs w:val="24"/>
          <w:lang w:val="en-US"/>
        </w:rPr>
        <w:t xml:space="preserve"> that a contravention of the integrity clause </w:t>
      </w:r>
      <w:r w:rsidR="00A65372">
        <w:rPr>
          <w:sz w:val="24"/>
          <w:szCs w:val="24"/>
          <w:lang w:val="en-US"/>
        </w:rPr>
        <w:t>may</w:t>
      </w:r>
      <w:r w:rsidR="00A65372" w:rsidRPr="00CA5EFE">
        <w:rPr>
          <w:sz w:val="24"/>
          <w:szCs w:val="24"/>
          <w:lang w:val="en-US"/>
        </w:rPr>
        <w:t xml:space="preserve"> </w:t>
      </w:r>
      <w:r w:rsidRPr="00CA5EFE">
        <w:rPr>
          <w:sz w:val="24"/>
          <w:szCs w:val="24"/>
          <w:lang w:val="en-US"/>
        </w:rPr>
        <w:t xml:space="preserve">result in the annulment of the tender </w:t>
      </w:r>
      <w:r w:rsidR="00986678">
        <w:rPr>
          <w:sz w:val="24"/>
          <w:szCs w:val="24"/>
          <w:lang w:val="en-US"/>
        </w:rPr>
        <w:t>or</w:t>
      </w:r>
      <w:r w:rsidR="00986678" w:rsidRPr="00CA5EFE">
        <w:rPr>
          <w:sz w:val="24"/>
          <w:szCs w:val="24"/>
          <w:lang w:val="en-US"/>
        </w:rPr>
        <w:t xml:space="preserve"> </w:t>
      </w:r>
      <w:r w:rsidRPr="00CA5EFE">
        <w:rPr>
          <w:sz w:val="24"/>
          <w:szCs w:val="24"/>
          <w:lang w:val="en-US"/>
        </w:rPr>
        <w:t>the premature termination of the</w:t>
      </w:r>
      <w:r w:rsidR="00B62B23">
        <w:rPr>
          <w:sz w:val="24"/>
          <w:szCs w:val="24"/>
          <w:lang w:val="en-US"/>
        </w:rPr>
        <w:t> </w:t>
      </w:r>
      <w:r w:rsidRPr="00CA5EFE">
        <w:rPr>
          <w:sz w:val="24"/>
          <w:szCs w:val="24"/>
          <w:lang w:val="en-US"/>
        </w:rPr>
        <w:t xml:space="preserve">contract by the contracting </w:t>
      </w:r>
      <w:r w:rsidR="00A65372">
        <w:rPr>
          <w:sz w:val="24"/>
          <w:szCs w:val="24"/>
          <w:lang w:val="en-US"/>
        </w:rPr>
        <w:t>authority</w:t>
      </w:r>
      <w:r w:rsidRPr="00CA5EFE">
        <w:rPr>
          <w:sz w:val="24"/>
          <w:szCs w:val="24"/>
          <w:lang w:val="en-US"/>
        </w:rPr>
        <w:t>.</w:t>
      </w:r>
    </w:p>
    <w:p w:rsidR="008C73A6" w:rsidRDefault="008C15F8">
      <w:pPr>
        <w:spacing w:after="120" w:line="240" w:lineRule="auto"/>
        <w:jc w:val="both"/>
        <w:rPr>
          <w:sz w:val="24"/>
          <w:szCs w:val="24"/>
          <w:lang w:val="en-US"/>
        </w:rPr>
      </w:pPr>
      <w:r w:rsidRPr="00CA5EFE">
        <w:rPr>
          <w:sz w:val="24"/>
          <w:szCs w:val="24"/>
          <w:lang w:val="en-US"/>
        </w:rPr>
        <w:t xml:space="preserve">The contracting </w:t>
      </w:r>
      <w:r w:rsidR="00A65372">
        <w:rPr>
          <w:sz w:val="24"/>
          <w:szCs w:val="24"/>
          <w:lang w:val="en-US"/>
        </w:rPr>
        <w:t xml:space="preserve">authority </w:t>
      </w:r>
      <w:r w:rsidRPr="00CA5EFE">
        <w:rPr>
          <w:sz w:val="24"/>
          <w:szCs w:val="24"/>
          <w:lang w:val="en-US"/>
        </w:rPr>
        <w:t xml:space="preserve">reserve the right to report suspected </w:t>
      </w:r>
      <w:r w:rsidR="00CA5EFE" w:rsidRPr="00CA5EFE">
        <w:rPr>
          <w:sz w:val="24"/>
          <w:szCs w:val="24"/>
          <w:lang w:val="en-US"/>
        </w:rPr>
        <w:t xml:space="preserve">contravention </w:t>
      </w:r>
      <w:r w:rsidRPr="00CA5EFE">
        <w:rPr>
          <w:sz w:val="24"/>
          <w:szCs w:val="24"/>
          <w:lang w:val="en-US"/>
        </w:rPr>
        <w:t>or anti-competitive conduct by bidder to the appropriate regulatory authority and to provide that authority with any relevant information.</w:t>
      </w:r>
    </w:p>
    <w:p w:rsidR="008C73A6" w:rsidRDefault="005E1A6F">
      <w:pPr>
        <w:spacing w:after="120" w:line="240" w:lineRule="auto"/>
        <w:jc w:val="both"/>
        <w:rPr>
          <w:sz w:val="24"/>
          <w:szCs w:val="24"/>
          <w:lang w:val="en-US"/>
        </w:rPr>
      </w:pPr>
      <w:r>
        <w:rPr>
          <w:sz w:val="24"/>
          <w:szCs w:val="24"/>
          <w:lang w:val="en-US"/>
        </w:rPr>
        <w:t xml:space="preserve">The contracting parties </w:t>
      </w:r>
      <w:r w:rsidR="003C1B1D">
        <w:rPr>
          <w:sz w:val="24"/>
          <w:szCs w:val="24"/>
          <w:lang w:val="en-US"/>
        </w:rPr>
        <w:t>should</w:t>
      </w:r>
      <w:r>
        <w:rPr>
          <w:sz w:val="24"/>
          <w:szCs w:val="24"/>
          <w:lang w:val="en-US"/>
        </w:rPr>
        <w:t xml:space="preserve"> note, that the s</w:t>
      </w:r>
      <w:r w:rsidR="00113153">
        <w:rPr>
          <w:sz w:val="24"/>
          <w:szCs w:val="24"/>
          <w:lang w:val="en-US"/>
        </w:rPr>
        <w:t xml:space="preserve">anctions established as a consequence </w:t>
      </w:r>
      <w:r w:rsidR="00B62B23">
        <w:rPr>
          <w:sz w:val="24"/>
          <w:szCs w:val="24"/>
          <w:lang w:val="en-US"/>
        </w:rPr>
        <w:t>of </w:t>
      </w:r>
      <w:r w:rsidR="00113153">
        <w:rPr>
          <w:sz w:val="24"/>
          <w:szCs w:val="24"/>
          <w:lang w:val="en-US"/>
        </w:rPr>
        <w:t>violation of the integrity clause do not exclude, subs</w:t>
      </w:r>
      <w:r w:rsidR="00B62B23">
        <w:rPr>
          <w:sz w:val="24"/>
          <w:szCs w:val="24"/>
          <w:lang w:val="en-US"/>
        </w:rPr>
        <w:t>titute or modify in any way the </w:t>
      </w:r>
      <w:r w:rsidR="00113153">
        <w:rPr>
          <w:sz w:val="24"/>
          <w:szCs w:val="24"/>
          <w:lang w:val="en-US"/>
        </w:rPr>
        <w:t>criminal, civil, disciplinary or administrative sanctions established by law.</w:t>
      </w:r>
    </w:p>
    <w:p w:rsidR="00A65372" w:rsidRPr="00CA5EFE" w:rsidRDefault="00A65372" w:rsidP="00CA5EFE">
      <w:pPr>
        <w:spacing w:line="240" w:lineRule="auto"/>
        <w:jc w:val="both"/>
        <w:rPr>
          <w:sz w:val="24"/>
          <w:szCs w:val="24"/>
          <w:lang w:val="en-US"/>
        </w:rPr>
      </w:pPr>
    </w:p>
    <w:sectPr w:rsidR="00A65372" w:rsidRPr="00CA5EFE" w:rsidSect="00CD194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52" w:rsidRDefault="00FC1652" w:rsidP="00CA5EFE">
      <w:pPr>
        <w:spacing w:after="0" w:line="240" w:lineRule="auto"/>
      </w:pPr>
      <w:r>
        <w:separator/>
      </w:r>
    </w:p>
  </w:endnote>
  <w:endnote w:type="continuationSeparator" w:id="0">
    <w:p w:rsidR="00FC1652" w:rsidRDefault="00FC1652" w:rsidP="00CA5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52" w:rsidRDefault="00FC1652" w:rsidP="00CA5EFE">
      <w:pPr>
        <w:spacing w:after="0" w:line="240" w:lineRule="auto"/>
      </w:pPr>
      <w:r>
        <w:separator/>
      </w:r>
    </w:p>
  </w:footnote>
  <w:footnote w:type="continuationSeparator" w:id="0">
    <w:p w:rsidR="00FC1652" w:rsidRDefault="00FC1652" w:rsidP="00CA5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EFE" w:rsidRDefault="008C73A6" w:rsidP="00CA5EFE">
    <w:pPr>
      <w:pStyle w:val="Nagwek"/>
      <w:ind w:left="-426"/>
    </w:pPr>
    <w:r w:rsidRPr="008C73A6">
      <w:rPr>
        <w:noProof/>
        <w:lang w:bidi="pl-PL"/>
      </w:rPr>
      <w:pict>
        <v:shapetype id="_x0000_t32" coordsize="21600,21600" o:spt="32" o:oned="t" path="m,l21600,21600e" filled="f">
          <v:path arrowok="t" fillok="f" o:connecttype="none"/>
          <o:lock v:ext="edit" shapetype="t"/>
        </v:shapetype>
        <v:shape id="AutoShape 3" o:spid="_x0000_s2051" type="#_x0000_t32" style="position:absolute;left:0;text-align:left;margin-left:-8.2pt;margin-top:51.9pt;width:472.75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" strokecolor="#365f91" strokeweight="2pt">
          <v:shadow color="#622423" opacity=".5" offset="1pt"/>
        </v:shape>
      </w:pict>
    </w:r>
    <w:r w:rsidR="00CA5EFE">
      <w:tab/>
    </w:r>
    <w:r w:rsidR="00CA5EFE">
      <w:tab/>
    </w:r>
    <w:r w:rsidR="00CA5EFE">
      <w:rPr>
        <w:b/>
        <w:noProof/>
        <w:lang w:val="en-US"/>
      </w:rPr>
      <w:drawing>
        <wp:inline distT="0" distB="0" distL="0" distR="0">
          <wp:extent cx="2501900" cy="660400"/>
          <wp:effectExtent l="0" t="0" r="0" b="635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1900" cy="660400"/>
                  </a:xfrm>
                  <a:prstGeom prst="rect">
                    <a:avLst/>
                  </a:prstGeom>
                  <a:noFill/>
                  <a:ln>
                    <a:noFill/>
                  </a:ln>
                </pic:spPr>
              </pic:pic>
            </a:graphicData>
          </a:graphic>
        </wp:inline>
      </w:drawing>
    </w:r>
  </w:p>
  <w:p w:rsidR="00CA5EFE" w:rsidRDefault="00CA5EF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trackRevisions/>
  <w:defaultTabStop w:val="708"/>
  <w:hyphenationZone w:val="425"/>
  <w:characterSpacingControl w:val="doNotCompress"/>
  <w:hdrShapeDefaults>
    <o:shapedefaults v:ext="edit" spidmax="9218"/>
    <o:shapelayout v:ext="edit">
      <o:idmap v:ext="edit" data="2"/>
      <o:rules v:ext="edit">
        <o:r id="V:Rule2" type="connector" idref="#AutoShape 3"/>
      </o:rules>
    </o:shapelayout>
  </w:hdrShapeDefaults>
  <w:footnotePr>
    <w:footnote w:id="-1"/>
    <w:footnote w:id="0"/>
  </w:footnotePr>
  <w:endnotePr>
    <w:endnote w:id="-1"/>
    <w:endnote w:id="0"/>
  </w:endnotePr>
  <w:compat/>
  <w:rsids>
    <w:rsidRoot w:val="008C15F8"/>
    <w:rsid w:val="00006B4E"/>
    <w:rsid w:val="000733E1"/>
    <w:rsid w:val="00113153"/>
    <w:rsid w:val="0014108C"/>
    <w:rsid w:val="00252E3A"/>
    <w:rsid w:val="00386EEF"/>
    <w:rsid w:val="003C1B1D"/>
    <w:rsid w:val="005A297E"/>
    <w:rsid w:val="005E1A6F"/>
    <w:rsid w:val="00640409"/>
    <w:rsid w:val="00732E01"/>
    <w:rsid w:val="007C063A"/>
    <w:rsid w:val="008207D0"/>
    <w:rsid w:val="00844483"/>
    <w:rsid w:val="00890010"/>
    <w:rsid w:val="008C15F8"/>
    <w:rsid w:val="008C73A6"/>
    <w:rsid w:val="00936ED7"/>
    <w:rsid w:val="00947BE7"/>
    <w:rsid w:val="00986678"/>
    <w:rsid w:val="00995B7F"/>
    <w:rsid w:val="009C56C0"/>
    <w:rsid w:val="00A65372"/>
    <w:rsid w:val="00A70B69"/>
    <w:rsid w:val="00B62B23"/>
    <w:rsid w:val="00C40B5D"/>
    <w:rsid w:val="00C8740C"/>
    <w:rsid w:val="00CA5EFE"/>
    <w:rsid w:val="00CD1943"/>
    <w:rsid w:val="00CE7086"/>
    <w:rsid w:val="00E918C0"/>
    <w:rsid w:val="00EF4CC8"/>
    <w:rsid w:val="00F80159"/>
    <w:rsid w:val="00FC1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194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5E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EFE"/>
  </w:style>
  <w:style w:type="paragraph" w:styleId="Stopka">
    <w:name w:val="footer"/>
    <w:basedOn w:val="Normalny"/>
    <w:link w:val="StopkaZnak"/>
    <w:uiPriority w:val="99"/>
    <w:semiHidden/>
    <w:unhideWhenUsed/>
    <w:rsid w:val="00CA5EF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A5EFE"/>
  </w:style>
  <w:style w:type="paragraph" w:styleId="Tekstdymka">
    <w:name w:val="Balloon Text"/>
    <w:basedOn w:val="Normalny"/>
    <w:link w:val="TekstdymkaZnak"/>
    <w:uiPriority w:val="99"/>
    <w:semiHidden/>
    <w:unhideWhenUsed/>
    <w:rsid w:val="00CA5E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5EFE"/>
    <w:rPr>
      <w:rFonts w:ascii="Tahoma" w:hAnsi="Tahoma" w:cs="Tahoma"/>
      <w:sz w:val="16"/>
      <w:szCs w:val="16"/>
    </w:rPr>
  </w:style>
  <w:style w:type="paragraph" w:styleId="Akapitzlist">
    <w:name w:val="List Paragraph"/>
    <w:basedOn w:val="Normalny"/>
    <w:uiPriority w:val="34"/>
    <w:qFormat/>
    <w:rsid w:val="009C56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Tomasz_Jedrzejewski</dc:creator>
  <cp:lastModifiedBy>Marina Fartusnyak</cp:lastModifiedBy>
  <cp:revision>2</cp:revision>
  <dcterms:created xsi:type="dcterms:W3CDTF">2018-02-01T11:23:00Z</dcterms:created>
  <dcterms:modified xsi:type="dcterms:W3CDTF">2018-02-01T11:23:00Z</dcterms:modified>
</cp:coreProperties>
</file>