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D295D" w14:textId="6E63CDB8" w:rsidR="000C5669" w:rsidRDefault="00592920" w:rsidP="00A832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</w:rPr>
      </w:pPr>
      <w:r w:rsidRPr="006C33FB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</w:rPr>
        <w:t>Станіс</w:t>
      </w:r>
      <w:r w:rsidR="00E14E94" w:rsidRPr="006C33FB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</w:rPr>
        <w:t>л</w:t>
      </w:r>
      <w:r w:rsidRPr="006C33FB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</w:rPr>
        <w:t>ав Вінценз та його</w:t>
      </w:r>
      <w:r w:rsidR="00886796" w:rsidRPr="006C33FB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</w:rPr>
        <w:t xml:space="preserve"> </w:t>
      </w:r>
      <w:r w:rsidR="000C5669" w:rsidRPr="006C33FB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</w:rPr>
        <w:t>«На високій полонині»</w:t>
      </w:r>
    </w:p>
    <w:p w14:paraId="05D80994" w14:textId="77777777" w:rsidR="006C33FB" w:rsidRPr="006C33FB" w:rsidRDefault="006C33FB" w:rsidP="00A832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</w:rPr>
      </w:pPr>
    </w:p>
    <w:p w14:paraId="59789393" w14:textId="77777777" w:rsidR="00576C42" w:rsidRPr="006C33FB" w:rsidRDefault="000C5669" w:rsidP="00A8326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Онук нафтового магната, поляк французького походження, учень Зигмунда Фрейда, філософ, </w:t>
      </w:r>
      <w:r w:rsidR="007F7F7E"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>публіцист, перекладач…</w:t>
      </w:r>
      <w:r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>автор унікального гуцульського епосу "На високій полонині" Станіслав Вінценз…</w:t>
      </w:r>
      <w:r w:rsidR="00576C42"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14:paraId="01C25BFC" w14:textId="77777777" w:rsidR="00576C42" w:rsidRPr="006C33FB" w:rsidRDefault="00576C42" w:rsidP="00A8326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Історія життя письменника така ж багатогранна, як і верховинські полонини. </w:t>
      </w:r>
    </w:p>
    <w:p w14:paraId="184F8427" w14:textId="77777777" w:rsidR="001D028A" w:rsidRPr="006C33FB" w:rsidRDefault="00592920" w:rsidP="00A8326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Народився </w:t>
      </w:r>
      <w:r w:rsidR="008D476C"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він </w:t>
      </w:r>
      <w:r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>на Гуцульщині в Слободі Рунгурській, звісній копальні нафти. Батько був відомим нафтовим піонером, звали його Фелікс. Мати письменника у</w:t>
      </w:r>
      <w:r w:rsidR="008D476C"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>родженка</w:t>
      </w:r>
      <w:r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Криворівні - столиці Гуцульщини. Родина Вінценза проживала тут понад 300 років та була глибоко зв’язана з цілим краєм. Вінценз знав всіх, всі родини, цілу ґенеалогію всіх сіл. </w:t>
      </w:r>
      <w:r w:rsidR="008D476C"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>Дитинство своє</w:t>
      </w:r>
      <w:r w:rsidR="00576C42"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провів </w:t>
      </w:r>
      <w:r w:rsidR="008D476C"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саме тут, в </w:t>
      </w:r>
      <w:r w:rsidR="00576C42"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> Криворівні у свого дідуся – землевласника Станіслава Пшибиловського.  Жив на краю світу в гуцульській хаті і щодня читав</w:t>
      </w:r>
      <w:r w:rsidR="001D028A"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Гомера.</w:t>
      </w:r>
    </w:p>
    <w:p w14:paraId="3D8D8916" w14:textId="77777777" w:rsidR="00A83269" w:rsidRPr="006C33FB" w:rsidRDefault="00A83269" w:rsidP="00A8326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9D0F551" w14:textId="77777777" w:rsidR="008A7326" w:rsidRPr="006C33FB" w:rsidRDefault="001D028A" w:rsidP="00A8326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Вчився </w:t>
      </w:r>
      <w:r w:rsidR="00576C42"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>Станіслав Вінценз у Коломиї і Стрию, Львові і Відні, вільно читав мовою оригіналу «Одісею» і праці німецьких філософів, захоплювався віршами французьких символістів, студіював санскрит і славістику, а ще біологію і філософію, добре вивчив англійську і російську. Життєвого і професійного досвіду Вінценз набирався як на фронтах, воюючи то за цісаря (1914-1918) у Доломітах, то за батьківщину (1919-1920) у Польщі, так і в цивільному житті, шукаючи власного місця то в політиці, то у нафтовій промисловості. Зупинився таки на літературі.</w:t>
      </w:r>
    </w:p>
    <w:p w14:paraId="60602CF2" w14:textId="77777777" w:rsidR="00A83269" w:rsidRPr="006C33FB" w:rsidRDefault="00A83269" w:rsidP="00A8326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64A917F4" w14:textId="77777777" w:rsidR="00A83269" w:rsidRPr="006C33FB" w:rsidRDefault="008D476C" w:rsidP="00A8326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І це натхнення до писання з’явилось в Жаб’ю, в самому серці Гуцульщини! Після повернення з Лондона на храмове свято Станіслав зустрів свою жінку по дорозі до церкви вбрану в правдивий гуцульський одяг – яскравий, жагучий, особливо магічний.   </w:t>
      </w:r>
    </w:p>
    <w:p w14:paraId="4608D5E4" w14:textId="77777777" w:rsidR="008D476C" w:rsidRPr="006C33FB" w:rsidRDefault="008D476C" w:rsidP="00A8326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33FB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>«І я подумав: де Льондон, де Гуцульщина. Що їх обходить, що Льондон був тоді Льондон, чи центр світу, що є якісь біржі там, що є централі тих цінностей економічних. Ці жиють собі як птахи. То цілком іншеє життя. Я подумав, то-то є життя з перед 2, 3 тисячів років. А я дуже часто, як і тепер, читав Гомера. Дуже добре знаю Гомера по-грецьки. Я щоднини читаю Гомера, і Плятона також. Я подумав: то є то, о чом говорить Гомер, як показує, що з моря видно якусь колибу далеко і світло. То є ті пастирі споконвіків, з-перед тисячі років. Потому я ліпше зрозумів то, що Плятон говорить; що 10 тисяч років є велика катастрофа людства. І тоді начинають життя наново; як він каже, скромні маленькі іскри життя — то пастирі. І то все вертає. І то перше — так, корінь людства».</w:t>
      </w:r>
      <w:r w:rsidRPr="006C33FB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br/>
      </w:r>
    </w:p>
    <w:p w14:paraId="5C025508" w14:textId="77777777" w:rsidR="001D028A" w:rsidRPr="006C33FB" w:rsidRDefault="00597E1A" w:rsidP="00A8326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>Відкри</w:t>
      </w:r>
      <w:r w:rsidR="001D028A"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r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барви та історі</w:t>
      </w:r>
      <w:r w:rsidR="001D028A"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>ю</w:t>
      </w:r>
      <w:r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Гуцульської Верховини</w:t>
      </w:r>
      <w:r w:rsidR="001D028A"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8D476C"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письменник для усіх нас </w:t>
      </w:r>
      <w:r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 романі «На високій полонині». </w:t>
      </w:r>
      <w:r w:rsidR="00A83269"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Цей роман для тих, хто закоханий у карпатський край, у річки та гори, у шепіт струмків та голос трембіт, у хмари та небо, </w:t>
      </w:r>
      <w:r w:rsidR="00245AE6"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>у шум</w:t>
      </w:r>
      <w:r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вітрів та карпатський дзен, у легенди гуцулів та правду мольфарів…</w:t>
      </w:r>
      <w:r w:rsidR="008A7326"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14:paraId="6084FF80" w14:textId="77777777" w:rsidR="00597E1A" w:rsidRPr="006C33FB" w:rsidRDefault="008A7326" w:rsidP="00A8326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>Роман відкриває нам світ розлогих полонин і гірських вершин</w:t>
      </w:r>
      <w:r w:rsidR="00886796"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світ поважних духів предків і небезпечних душ грішників. Світ містифікованої реальності, котрий на відміну від повністю вигаданих історій, здається тим більш таємничим, чим більш є знайомим. Адже людина, якій довелося побути хоч мить на самоті в густому карпатському лісі, швидше повірить у спокусниць «лісових», ніж людина, яка про це тільки читала в книжках чи чула з розповідей.</w:t>
      </w:r>
    </w:p>
    <w:p w14:paraId="694ACB68" w14:textId="77777777" w:rsidR="00886796" w:rsidRPr="006C33FB" w:rsidRDefault="008A7326" w:rsidP="00A8326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>Світ, в якому поміж знаних нам краєвидів —архаїчні гуцульські назви предметів побуту та одягу, їжі та напоїв, описи ритуалів, прокльони і «компліменти». А ще — назви неймовірної кількості рослин — дерев і кущів, квітів і трав; жучків, птахів і тварин; чортів, духів та інших містичних створінь.</w:t>
      </w:r>
    </w:p>
    <w:p w14:paraId="756A42EC" w14:textId="77777777" w:rsidR="005C1ABE" w:rsidRPr="006C33FB" w:rsidRDefault="005C1ABE" w:rsidP="00A8326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8965864" w14:textId="77777777" w:rsidR="001F7673" w:rsidRPr="006C33FB" w:rsidRDefault="000C5669" w:rsidP="005C1AB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>Станіслав Вінценз написав своєрідну верховинську “Іліаду і Одісею”, а потім і сам, як Одісей, змушений тікати з Карпат через Чорногірський хребет в Угорщину, рятуючись від радянської влади, у супроводі мольфара.</w:t>
      </w:r>
      <w:r w:rsidR="00A83269"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1F7673"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Він оселився у Франції, потім остаточно ж осів у </w:t>
      </w:r>
      <w:r w:rsidR="00F571B9"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Швейцарській </w:t>
      </w:r>
      <w:r w:rsidR="001F7673"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Лозанні — знову в гірському краї, що нагадував йому Карпати. </w:t>
      </w:r>
      <w:r w:rsidR="00F571B9"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1F7673"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>Оселя Вінцензів</w:t>
      </w:r>
      <w:r w:rsidR="00F571B9"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1F7673"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була центром спілкування </w:t>
      </w:r>
      <w:r w:rsidR="00F571B9"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>блискучих європейських інтелектуалів ХХ сторіччя</w:t>
      </w:r>
      <w:r w:rsidR="001F7673"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Творча праця, мандрівки горами, цікаві розмови заповнювали дні вигнанця, який жадібно ловив звістки про Гуцульщину з-за непроникного вже кордону. </w:t>
      </w:r>
      <w:r w:rsidR="00E325CE"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14:paraId="0AC9A329" w14:textId="77777777" w:rsidR="005C1ABE" w:rsidRPr="006C33FB" w:rsidRDefault="005C1ABE" w:rsidP="00A8326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4852386" w14:textId="77777777" w:rsidR="00E325CE" w:rsidRPr="006C33FB" w:rsidRDefault="00886796" w:rsidP="00A8326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Неоціненний вклад Станіслава Вінценза в збереження культурної спадщини Карпатського краю! </w:t>
      </w:r>
      <w:r w:rsidR="00E325CE"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>Його «На високій полонині» була написана та видана польською, а згодом надрукована  німецькою, французькою, італійською мовами. Її читали в Німеччині, Англії, Швейцарії…</w:t>
      </w:r>
    </w:p>
    <w:p w14:paraId="32B0BE65" w14:textId="77777777" w:rsidR="00E325CE" w:rsidRPr="006C33FB" w:rsidRDefault="00E325CE" w:rsidP="00A8326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>І, нарешті, здійснилась мрія пис</w:t>
      </w:r>
      <w:r w:rsidR="00A83269"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>ь</w:t>
      </w:r>
      <w:r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менника. Книга «На Високій Полонині» вийшла й українською мовою. </w:t>
      </w:r>
      <w:r w:rsidR="00A83269" w:rsidRPr="006C33FB">
        <w:rPr>
          <w:rFonts w:ascii="Times New Roman" w:eastAsia="Times New Roman" w:hAnsi="Times New Roman" w:cs="Times New Roman"/>
          <w:color w:val="212121"/>
          <w:sz w:val="24"/>
          <w:szCs w:val="24"/>
        </w:rPr>
        <w:t>І ми усі маємо надзвичайну можливість відкрити для себе барви та історію Гуцульської Верховини.</w:t>
      </w:r>
    </w:p>
    <w:p w14:paraId="41850621" w14:textId="77777777" w:rsidR="00E325CE" w:rsidRPr="006C33FB" w:rsidRDefault="00E325CE" w:rsidP="00A83269">
      <w:pPr>
        <w:spacing w:after="0" w:line="240" w:lineRule="auto"/>
        <w:ind w:firstLine="720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6C33FB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«</w:t>
      </w:r>
      <w:r w:rsidR="00A83269" w:rsidRPr="006C33FB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…</w:t>
      </w:r>
      <w:r w:rsidRPr="006C33FB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на Гуцулії ще мене пам’ятають. І я вітаю всіх моїх земляків милих, над обома Черемошами. Вони пам’ятають мене</w:t>
      </w:r>
      <w:r w:rsidR="00A83269" w:rsidRPr="006C33FB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..</w:t>
      </w:r>
      <w:r w:rsidRPr="006C33FB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.</w:t>
      </w:r>
      <w:r w:rsidR="00A83269" w:rsidRPr="006C33FB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» </w:t>
      </w:r>
      <w:r w:rsidRPr="006C33FB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="00A83269" w:rsidRPr="006C33FB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</w:p>
    <w:p w14:paraId="2748E6DF" w14:textId="77777777" w:rsidR="00E325CE" w:rsidRPr="006C33FB" w:rsidRDefault="00E325CE" w:rsidP="00A83269">
      <w:pPr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E325CE" w:rsidRPr="006C33F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669"/>
    <w:rsid w:val="00056808"/>
    <w:rsid w:val="000C5669"/>
    <w:rsid w:val="0018203A"/>
    <w:rsid w:val="001D028A"/>
    <w:rsid w:val="001F7673"/>
    <w:rsid w:val="00245AE6"/>
    <w:rsid w:val="00576C42"/>
    <w:rsid w:val="00592920"/>
    <w:rsid w:val="00597E1A"/>
    <w:rsid w:val="005C1ABE"/>
    <w:rsid w:val="006C33FB"/>
    <w:rsid w:val="00715C00"/>
    <w:rsid w:val="007F7F7E"/>
    <w:rsid w:val="00886796"/>
    <w:rsid w:val="008A7326"/>
    <w:rsid w:val="008D476C"/>
    <w:rsid w:val="00956E8E"/>
    <w:rsid w:val="00A83269"/>
    <w:rsid w:val="00E14E94"/>
    <w:rsid w:val="00E325CE"/>
    <w:rsid w:val="00F571B9"/>
    <w:rsid w:val="00FE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91FE"/>
  <w15:chartTrackingRefBased/>
  <w15:docId w15:val="{BFB83F87-27DC-4598-BA52-8642DFDE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omylnaczcionkaakapitu"/>
    <w:rsid w:val="008A7326"/>
  </w:style>
  <w:style w:type="character" w:styleId="Pogrubienie">
    <w:name w:val="Strong"/>
    <w:basedOn w:val="Domylnaczcionkaakapitu"/>
    <w:uiPriority w:val="22"/>
    <w:qFormat/>
    <w:rsid w:val="001F7673"/>
    <w:rPr>
      <w:b/>
      <w:bCs/>
    </w:rPr>
  </w:style>
  <w:style w:type="character" w:styleId="Uwydatnienie">
    <w:name w:val="Emphasis"/>
    <w:basedOn w:val="Domylnaczcionkaakapitu"/>
    <w:uiPriority w:val="20"/>
    <w:qFormat/>
    <w:rsid w:val="001F767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F7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Monika Kozłowska</cp:lastModifiedBy>
  <cp:revision>4</cp:revision>
  <dcterms:created xsi:type="dcterms:W3CDTF">2020-12-09T17:46:00Z</dcterms:created>
  <dcterms:modified xsi:type="dcterms:W3CDTF">2021-01-15T12:28:00Z</dcterms:modified>
</cp:coreProperties>
</file>