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5" w:rsidRPr="00C63DA5" w:rsidRDefault="00C63DA5" w:rsidP="00C63DA5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bookmarkStart w:id="0" w:name="_GoBack"/>
      <w:r w:rsidRPr="00C63DA5">
        <w:rPr>
          <w:rFonts w:ascii="Times New Roman" w:hAnsi="Times New Roman" w:cs="Times New Roman"/>
          <w:b/>
          <w:sz w:val="32"/>
          <w:szCs w:val="32"/>
          <w:lang w:val="be-BY"/>
        </w:rPr>
        <w:t>Паўлюк Багрым</w:t>
      </w:r>
    </w:p>
    <w:bookmarkEnd w:id="0"/>
    <w:p w:rsidR="00403F4D" w:rsidRPr="00931C7F" w:rsidRDefault="00403F4D" w:rsidP="00403F4D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3DA5">
        <w:rPr>
          <w:rFonts w:ascii="Times New Roman" w:hAnsi="Times New Roman" w:cs="Times New Roman"/>
          <w:i/>
          <w:sz w:val="28"/>
          <w:szCs w:val="28"/>
          <w:lang w:val="be-BY"/>
        </w:rPr>
        <w:t>Гісторык і паэт адрозніваюцца адзін ад</w:t>
      </w:r>
      <w:r w:rsidR="00ED43B2" w:rsidRPr="00C63D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аднаго не прамовай - рыфмаванымі</w:t>
      </w:r>
      <w:r w:rsidRPr="00C63D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або нерыфмаванымі; іх адрознівае тое, што адзін гаворыць пра тое, што здарылася, другі ж пра тое, што магло б здарыцца.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Таму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паэзіі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больш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філасофскага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сур'ёзнага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чым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гісторыі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яна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ідзе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паказвае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агульнае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тады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гісторыя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толькі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1C7F">
        <w:rPr>
          <w:rFonts w:ascii="Times New Roman" w:hAnsi="Times New Roman" w:cs="Times New Roman"/>
          <w:i/>
          <w:sz w:val="28"/>
          <w:szCs w:val="28"/>
        </w:rPr>
        <w:t>адзінкавае</w:t>
      </w:r>
      <w:proofErr w:type="spellEnd"/>
      <w:r w:rsidRPr="00931C7F">
        <w:rPr>
          <w:rFonts w:ascii="Times New Roman" w:hAnsi="Times New Roman" w:cs="Times New Roman"/>
          <w:i/>
          <w:sz w:val="28"/>
          <w:szCs w:val="28"/>
        </w:rPr>
        <w:t>.</w:t>
      </w:r>
    </w:p>
    <w:p w:rsidR="00403F4D" w:rsidRDefault="00403F4D" w:rsidP="00403F4D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3F4D">
        <w:rPr>
          <w:rFonts w:ascii="Times New Roman" w:hAnsi="Times New Roman" w:cs="Times New Roman"/>
          <w:sz w:val="28"/>
          <w:szCs w:val="28"/>
        </w:rPr>
        <w:t>Арыстоцель</w:t>
      </w:r>
      <w:proofErr w:type="spellEnd"/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B38" w:rsidRDefault="00AF7B38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большай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паэтычная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традыцыя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Коласа.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як з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школьнай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так і з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самой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дзевятнаццатага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якая,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імперскай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цэнзуры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большай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частцы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ананімнай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Ананімна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пісаў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ўраджэнец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цяперашняга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Баранавіцк</w:t>
      </w:r>
      <w:r w:rsidR="00AE2B45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="00AE2B45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="00AE2B45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="00AE2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E2B45">
        <w:rPr>
          <w:rFonts w:ascii="Times New Roman" w:hAnsi="Times New Roman" w:cs="Times New Roman"/>
          <w:sz w:val="28"/>
          <w:szCs w:val="28"/>
        </w:rPr>
        <w:t>нонканфарміст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Паўлюк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. Просты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селянін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ўс</w:t>
      </w:r>
      <w:r w:rsidR="00C5182D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змагаўся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 за правы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сялян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пісаў</w:t>
      </w:r>
      <w:r w:rsidR="00C5182D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застаўся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верш (і тое,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апублікаваны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ўспамінах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навагрудскага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адваката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Яцкоўскага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каваль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на заказ для </w:t>
      </w:r>
      <w:proofErr w:type="spellStart"/>
      <w:r w:rsidR="00AE2B45">
        <w:rPr>
          <w:rFonts w:ascii="Times New Roman" w:hAnsi="Times New Roman" w:cs="Times New Roman"/>
          <w:sz w:val="28"/>
          <w:szCs w:val="28"/>
        </w:rPr>
        <w:t>каталицкай</w:t>
      </w:r>
      <w:proofErr w:type="spellEnd"/>
      <w:r w:rsidR="00AE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B45">
        <w:rPr>
          <w:rFonts w:ascii="Times New Roman" w:hAnsi="Times New Roman" w:cs="Times New Roman"/>
          <w:sz w:val="28"/>
          <w:szCs w:val="28"/>
        </w:rPr>
        <w:t>царквы</w:t>
      </w:r>
      <w:proofErr w:type="spellEnd"/>
      <w:r w:rsidR="00AE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падсвечнік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ператварыў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ўзор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наогул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, герой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часу.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B38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AF7B38">
        <w:rPr>
          <w:rFonts w:ascii="Times New Roman" w:hAnsi="Times New Roman" w:cs="Times New Roman"/>
          <w:sz w:val="28"/>
          <w:szCs w:val="28"/>
        </w:rPr>
        <w:t>?</w:t>
      </w:r>
    </w:p>
    <w:p w:rsidR="009644A3" w:rsidRPr="001C23B6" w:rsidRDefault="00227408" w:rsidP="0022740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227408">
        <w:rPr>
          <w:rFonts w:ascii="Times New Roman" w:hAnsi="Times New Roman" w:cs="Times New Roman"/>
          <w:sz w:val="28"/>
          <w:szCs w:val="28"/>
          <w:lang w:val="be-BY"/>
        </w:rPr>
        <w:t xml:space="preserve"> прынцыпе</w:t>
      </w:r>
      <w:r w:rsidR="001C23B6" w:rsidRPr="001C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3B6" w:rsidRPr="001C23B6">
        <w:rPr>
          <w:rFonts w:ascii="Times New Roman" w:hAnsi="Times New Roman" w:cs="Times New Roman"/>
          <w:sz w:val="28"/>
          <w:szCs w:val="28"/>
        </w:rPr>
        <w:t>няшмат</w:t>
      </w:r>
      <w:proofErr w:type="spellEnd"/>
      <w:r w:rsidR="001C2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r w:rsidR="00931C7F" w:rsidRPr="00931C7F">
        <w:rPr>
          <w:rFonts w:ascii="Times New Roman" w:hAnsi="Times New Roman" w:cs="Times New Roman"/>
          <w:sz w:val="28"/>
          <w:szCs w:val="28"/>
          <w:lang w:val="be-BY"/>
        </w:rPr>
        <w:t>Паўлюк Багрым</w:t>
      </w:r>
      <w:r w:rsidR="00931C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7630" w:rsidRPr="00D67630">
        <w:rPr>
          <w:rFonts w:ascii="Times New Roman" w:hAnsi="Times New Roman" w:cs="Times New Roman"/>
          <w:sz w:val="28"/>
          <w:szCs w:val="28"/>
        </w:rPr>
        <w:t xml:space="preserve">ў в.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Крошын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Навагрудскім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павеце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Баранавіцкі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раён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Брэсцкай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>)</w:t>
      </w:r>
      <w:r w:rsidR="00931C7F">
        <w:rPr>
          <w:rFonts w:ascii="Times New Roman" w:hAnsi="Times New Roman" w:cs="Times New Roman"/>
          <w:sz w:val="28"/>
          <w:szCs w:val="28"/>
        </w:rPr>
        <w:t>,</w:t>
      </w:r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рамесніка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Пачатковую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адукацыю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атрымаў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Крошынскага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рымска-каталіцкай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парафіяльнай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школе. З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захапляўся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мастацкай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літаратурай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паэзіяй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. Рана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пазнаёміўся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творамі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Гамера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Эзопа,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ўразілі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прыгажосцю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вершаскладання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гуманізмам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уплывам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фальклору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Нямцэвіча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К.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Нарушэвіча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свабодалюбства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анты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феадальнай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накіраванасці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гучалі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прыро</w:t>
      </w:r>
      <w:r w:rsidR="00C5182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, боль за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C51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82D">
        <w:rPr>
          <w:rFonts w:ascii="Times New Roman" w:hAnsi="Times New Roman" w:cs="Times New Roman"/>
          <w:sz w:val="28"/>
          <w:szCs w:val="28"/>
        </w:rPr>
        <w:t>нялёгкае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паншчыне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імк</w:t>
      </w:r>
      <w:r w:rsidR="00F2716E">
        <w:rPr>
          <w:rFonts w:ascii="Times New Roman" w:hAnsi="Times New Roman" w:cs="Times New Roman"/>
          <w:sz w:val="28"/>
          <w:szCs w:val="28"/>
        </w:rPr>
        <w:t>ненне</w:t>
      </w:r>
      <w:proofErr w:type="spellEnd"/>
      <w:r w:rsidR="00F271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2716E">
        <w:rPr>
          <w:rFonts w:ascii="Times New Roman" w:hAnsi="Times New Roman" w:cs="Times New Roman"/>
          <w:sz w:val="28"/>
          <w:szCs w:val="28"/>
        </w:rPr>
        <w:t>свабоды</w:t>
      </w:r>
      <w:proofErr w:type="spellEnd"/>
      <w:r w:rsidR="00F271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абыякавы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сялянскіх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хваляванняў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адбываліся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6E" w:rsidRPr="00F2716E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="00F2716E" w:rsidRPr="00F2716E">
        <w:rPr>
          <w:rFonts w:ascii="Times New Roman" w:hAnsi="Times New Roman" w:cs="Times New Roman"/>
          <w:sz w:val="28"/>
          <w:szCs w:val="28"/>
        </w:rPr>
        <w:t>.</w:t>
      </w:r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адгукнуўся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падзеі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D67630" w:rsidRPr="00D67630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="00D67630" w:rsidRPr="00D67630">
        <w:rPr>
          <w:rFonts w:ascii="Times New Roman" w:hAnsi="Times New Roman" w:cs="Times New Roman"/>
          <w:sz w:val="28"/>
          <w:szCs w:val="28"/>
        </w:rPr>
        <w:t xml:space="preserve"> вершах. </w:t>
      </w:r>
    </w:p>
    <w:p w:rsidR="001F5B06" w:rsidRDefault="00CF2F30" w:rsidP="001F5B0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D1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C2F">
        <w:rPr>
          <w:rFonts w:ascii="Times New Roman" w:hAnsi="Times New Roman" w:cs="Times New Roman"/>
          <w:sz w:val="28"/>
          <w:szCs w:val="28"/>
        </w:rPr>
        <w:t>спадчыны</w:t>
      </w:r>
      <w:proofErr w:type="spellEnd"/>
      <w:r w:rsidR="005D1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C2F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="005D1C2F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верш «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Зайграй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зайг</w:t>
      </w:r>
      <w:r w:rsidR="00A07FF4">
        <w:rPr>
          <w:rFonts w:ascii="Times New Roman" w:hAnsi="Times New Roman" w:cs="Times New Roman"/>
          <w:sz w:val="28"/>
          <w:szCs w:val="28"/>
        </w:rPr>
        <w:t>рай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хлопча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 малы ...»,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напісаны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r w:rsidR="00A07F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юнацкім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узросце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надрукаваны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ўспамінах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наваградскага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адваката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І. Яцковского «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майго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часу» (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Лондан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1854, с. 257-265).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піша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Яцковский: "...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Сенатар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рэктар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хвалілі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поспехі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>,</w:t>
      </w:r>
      <w:r w:rsidR="00A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кажучы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A07FF4">
        <w:rPr>
          <w:rFonts w:ascii="Times New Roman" w:hAnsi="Times New Roman" w:cs="Times New Roman"/>
          <w:sz w:val="28"/>
          <w:szCs w:val="28"/>
        </w:rPr>
        <w:t xml:space="preserve"> ксёндз </w:t>
      </w:r>
      <w:proofErr w:type="spellStart"/>
      <w:r w:rsidR="00A07FF4">
        <w:rPr>
          <w:rFonts w:ascii="Times New Roman" w:hAnsi="Times New Roman" w:cs="Times New Roman"/>
          <w:sz w:val="28"/>
          <w:szCs w:val="28"/>
        </w:rPr>
        <w:t>Магнушеўскі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пахвала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здавалася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падступнай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глыбіні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душы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перакананы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шчырасці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разважаць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схаваных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бедных хлопцах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талентах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дасягнуць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карысці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мог бы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стацца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знакамітым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паэтам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доказ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выклікаў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lastRenderedPageBreak/>
        <w:t>Багрыма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прачытаў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напісаныя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ніякага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натхне</w:t>
      </w:r>
      <w:r w:rsidR="001F5B0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1F5B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F5B06">
        <w:rPr>
          <w:rFonts w:ascii="Times New Roman" w:hAnsi="Times New Roman" w:cs="Times New Roman"/>
          <w:sz w:val="28"/>
          <w:szCs w:val="28"/>
        </w:rPr>
        <w:t>ўзору</w:t>
      </w:r>
      <w:proofErr w:type="spellEnd"/>
      <w:r w:rsidR="001F5B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3856">
        <w:rPr>
          <w:rFonts w:ascii="Times New Roman" w:hAnsi="Times New Roman" w:cs="Times New Roman"/>
          <w:sz w:val="28"/>
          <w:szCs w:val="28"/>
        </w:rPr>
        <w:t>А</w:t>
      </w:r>
      <w:r w:rsidR="002C3856" w:rsidRPr="002C3856">
        <w:rPr>
          <w:rFonts w:ascii="Times New Roman" w:hAnsi="Times New Roman" w:cs="Times New Roman"/>
          <w:sz w:val="28"/>
          <w:szCs w:val="28"/>
        </w:rPr>
        <w:t>бнадзеены</w:t>
      </w:r>
      <w:proofErr w:type="spellEnd"/>
      <w:r w:rsidR="001F5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06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2C3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856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="002C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56">
        <w:rPr>
          <w:rFonts w:ascii="Times New Roman" w:hAnsi="Times New Roman" w:cs="Times New Roman"/>
          <w:sz w:val="28"/>
          <w:szCs w:val="28"/>
        </w:rPr>
        <w:t>дастаў</w:t>
      </w:r>
      <w:proofErr w:type="spellEnd"/>
      <w:r w:rsidR="002C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56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="002C3856">
        <w:rPr>
          <w:rFonts w:ascii="Times New Roman" w:hAnsi="Times New Roman" w:cs="Times New Roman"/>
          <w:sz w:val="28"/>
          <w:szCs w:val="28"/>
        </w:rPr>
        <w:t xml:space="preserve"> і, не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прадбачыўшы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пакараны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495" w:rsidRPr="00E16495">
        <w:rPr>
          <w:rFonts w:ascii="Times New Roman" w:hAnsi="Times New Roman" w:cs="Times New Roman"/>
          <w:sz w:val="28"/>
          <w:szCs w:val="28"/>
        </w:rPr>
        <w:t>за тое</w:t>
      </w:r>
      <w:proofErr w:type="gram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прастадушны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ксёндз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хваліў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журботныя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элегіі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строф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засталося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E16495" w:rsidRPr="00E16495">
        <w:rPr>
          <w:rFonts w:ascii="Times New Roman" w:hAnsi="Times New Roman" w:cs="Times New Roman"/>
          <w:sz w:val="28"/>
          <w:szCs w:val="28"/>
        </w:rPr>
        <w:t>прыводзім</w:t>
      </w:r>
      <w:proofErr w:type="spellEnd"/>
      <w:r w:rsidR="00E16495" w:rsidRPr="00E164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242F33"/>
          <w:shd w:val="clear" w:color="auto" w:fill="FFFFFF"/>
        </w:rPr>
        <w:t>«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Зайграй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зайграй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хлопча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малы,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E0">
        <w:rPr>
          <w:rFonts w:ascii="Times New Roman" w:hAnsi="Times New Roman" w:cs="Times New Roman"/>
          <w:sz w:val="28"/>
          <w:szCs w:val="28"/>
        </w:rPr>
        <w:t xml:space="preserve">І ў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скрыпачку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цымбалы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>,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E0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зайграю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ў дуду,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Крошыне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не буду.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E0">
        <w:rPr>
          <w:rFonts w:ascii="Times New Roman" w:hAnsi="Times New Roman" w:cs="Times New Roman"/>
          <w:sz w:val="28"/>
          <w:szCs w:val="28"/>
        </w:rPr>
        <w:t> 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Крошыне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сярдзіты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>,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кіямі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забіты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>,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тужыць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сястра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плача:</w:t>
      </w:r>
    </w:p>
    <w:p w:rsidR="00ED3CE0" w:rsidRPr="00ED3CE0" w:rsidRDefault="00ED3CE0" w:rsidP="00ED3CE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 ж ты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пойдзеш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CE0">
        <w:rPr>
          <w:rFonts w:ascii="Times New Roman" w:hAnsi="Times New Roman" w:cs="Times New Roman"/>
          <w:sz w:val="28"/>
          <w:szCs w:val="28"/>
        </w:rPr>
        <w:t>небарача</w:t>
      </w:r>
      <w:proofErr w:type="spellEnd"/>
      <w:r w:rsidRPr="00ED3CE0">
        <w:rPr>
          <w:rFonts w:ascii="Times New Roman" w:hAnsi="Times New Roman" w:cs="Times New Roman"/>
          <w:sz w:val="28"/>
          <w:szCs w:val="28"/>
        </w:rPr>
        <w:t>?..»</w:t>
      </w:r>
    </w:p>
    <w:p w:rsidR="005C4B62" w:rsidRPr="00271D6C" w:rsidRDefault="00E16495" w:rsidP="005C4B62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і да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чуллівыя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абурэння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меў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дзясятак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чыім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кранулі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паважнага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ксяндза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іншаму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ўспрынятыя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бессардэчнымі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экзаменатарамі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ц</w:t>
      </w:r>
      <w:r w:rsidR="002C38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C3856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="002C3856">
        <w:rPr>
          <w:rFonts w:ascii="Times New Roman" w:hAnsi="Times New Roman" w:cs="Times New Roman"/>
          <w:sz w:val="28"/>
          <w:szCs w:val="28"/>
        </w:rPr>
        <w:t>элегі</w:t>
      </w:r>
      <w:proofErr w:type="spellEnd"/>
      <w:r w:rsidR="002C385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выслухалі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ілжывым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спачуваннем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гледзячы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выразных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прачытання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сенатар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загадаў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аддаць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сш</w:t>
      </w:r>
      <w:r w:rsidR="00884B9B">
        <w:rPr>
          <w:rFonts w:ascii="Times New Roman" w:hAnsi="Times New Roman" w:cs="Times New Roman"/>
          <w:sz w:val="28"/>
          <w:szCs w:val="28"/>
        </w:rPr>
        <w:t>ытак</w:t>
      </w:r>
      <w:proofErr w:type="spellEnd"/>
      <w:r w:rsidR="00884B9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884B9B">
        <w:rPr>
          <w:rFonts w:ascii="Times New Roman" w:hAnsi="Times New Roman" w:cs="Times New Roman"/>
          <w:sz w:val="28"/>
          <w:szCs w:val="28"/>
        </w:rPr>
        <w:t>абодва</w:t>
      </w:r>
      <w:proofErr w:type="spellEnd"/>
      <w:r w:rsidR="00884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B9B">
        <w:rPr>
          <w:rFonts w:ascii="Times New Roman" w:hAnsi="Times New Roman" w:cs="Times New Roman"/>
          <w:sz w:val="28"/>
          <w:szCs w:val="28"/>
        </w:rPr>
        <w:t>з'ехалі</w:t>
      </w:r>
      <w:proofErr w:type="spellEnd"/>
      <w:r w:rsidR="00884B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84B9B">
        <w:rPr>
          <w:rFonts w:ascii="Times New Roman" w:hAnsi="Times New Roman" w:cs="Times New Roman"/>
          <w:sz w:val="28"/>
          <w:szCs w:val="28"/>
        </w:rPr>
        <w:t>абяцан</w:t>
      </w:r>
      <w:r w:rsidRPr="00E16495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падумаюць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незвычайнага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паэта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. Ксёндз з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пагладзіў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запэўніў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прынясе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на жаль і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роспачы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здарылася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тое</w:t>
      </w:r>
      <w:r w:rsidR="001F5B06">
        <w:rPr>
          <w:rFonts w:ascii="Times New Roman" w:hAnsi="Times New Roman" w:cs="Times New Roman"/>
          <w:sz w:val="28"/>
          <w:szCs w:val="28"/>
        </w:rPr>
        <w:t>,</w:t>
      </w:r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8"/>
          <w:szCs w:val="28"/>
        </w:rPr>
        <w:t>баяўся</w:t>
      </w:r>
      <w:proofErr w:type="spellEnd"/>
      <w:r w:rsidRPr="00E16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Гродзенскі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цывільны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губернатар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Міхайла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Бабяцінскі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далучыў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рапарту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наведванне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Крашына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увѣщеванiя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сялян</w:t>
      </w:r>
      <w:proofErr w:type="spellEnd"/>
      <w:r w:rsidR="005C4B62">
        <w:rPr>
          <w:rFonts w:ascii="Times New Roman" w:hAnsi="Times New Roman" w:cs="Times New Roman"/>
          <w:sz w:val="28"/>
          <w:szCs w:val="28"/>
        </w:rPr>
        <w:t xml:space="preserve">, </w:t>
      </w:r>
      <w:r w:rsidR="005C4B62" w:rsidRPr="005C4B6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выслаў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1828 г. </w:t>
      </w:r>
      <w:proofErr w:type="gramStart"/>
      <w:r w:rsidR="005C4B62" w:rsidRPr="005C4B62">
        <w:rPr>
          <w:rFonts w:ascii="Times New Roman" w:hAnsi="Times New Roman" w:cs="Times New Roman"/>
          <w:sz w:val="28"/>
          <w:szCs w:val="28"/>
        </w:rPr>
        <w:t>у Варшаву</w:t>
      </w:r>
      <w:proofErr w:type="gram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цесарэвічу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Канстанціну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>.</w:t>
      </w:r>
      <w:r w:rsidR="005C4B62" w:rsidRPr="005C4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Цэсарэвіч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Канстанцін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загадаў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апекуну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Віленскае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навучальнае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акругі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Мікалаю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Навасільцаву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правесці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следства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адносна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Крашынскае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школкі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пераслаў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рапарт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Бабяцінскага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«с двумя приложениями» (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рукапісам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верша на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расейскую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>).</w:t>
      </w:r>
      <w:r w:rsidR="005C4B62">
        <w:rPr>
          <w:rFonts w:ascii="Times New Roman" w:hAnsi="Times New Roman" w:cs="Times New Roman"/>
          <w:sz w:val="28"/>
          <w:szCs w:val="28"/>
        </w:rPr>
        <w:t xml:space="preserve"> </w:t>
      </w:r>
      <w:r w:rsidR="005C4B62" w:rsidRPr="005C4B6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Навасільцаў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прапанаваў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рэктару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Віленскага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ўніверсітэта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Вацлаву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Пелікану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«при возвращении сих бумаг сообщить мне по содержанию оных свое заключение».</w:t>
      </w:r>
      <w:r w:rsidR="005C4B62">
        <w:rPr>
          <w:rFonts w:ascii="Times New Roman" w:hAnsi="Times New Roman" w:cs="Times New Roman"/>
          <w:sz w:val="28"/>
          <w:szCs w:val="28"/>
        </w:rPr>
        <w:t xml:space="preserve"> </w:t>
      </w:r>
      <w:r w:rsidR="005C4B62" w:rsidRPr="005C4B6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Пелікан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«предписал»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дырэктару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вучылішчаў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Гродзенскае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губерні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Ігнацы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Брадоўскаму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«тотчас с получением сего отправится в местечко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Крошин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самоточнейшим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образом войти в обстоятельство сего дела и последующем донести мне по эстафете с вашим мнением при возвращении и означенных бумаг».</w:t>
      </w:r>
      <w:r w:rsid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D6C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="00271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D6C">
        <w:rPr>
          <w:rFonts w:ascii="Times New Roman" w:hAnsi="Times New Roman" w:cs="Times New Roman"/>
          <w:sz w:val="28"/>
          <w:szCs w:val="28"/>
        </w:rPr>
        <w:t>ро</w:t>
      </w:r>
      <w:r w:rsidR="005C4B62" w:rsidRPr="005C4B62">
        <w:rPr>
          <w:rFonts w:ascii="Times New Roman" w:hAnsi="Times New Roman" w:cs="Times New Roman"/>
          <w:sz w:val="28"/>
          <w:szCs w:val="28"/>
        </w:rPr>
        <w:t>згляду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справы, было загадана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арыштаваць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="00271D6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C4B62" w:rsidRDefault="001F5B06" w:rsidP="001F5B0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ператрусе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жандары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знайшлі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ананімны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верш «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пана з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селянінам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». За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распаўсюд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вершаў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прыгоннаму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здадзены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рэкруты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прайшоў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доўгі</w:t>
      </w:r>
      <w:proofErr w:type="spellEnd"/>
      <w:r w:rsidR="005C4B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C4B62">
        <w:rPr>
          <w:rFonts w:ascii="Times New Roman" w:hAnsi="Times New Roman" w:cs="Times New Roman"/>
          <w:sz w:val="28"/>
          <w:szCs w:val="28"/>
        </w:rPr>
        <w:t>нялёгкі</w:t>
      </w:r>
      <w:proofErr w:type="spellEnd"/>
      <w:r w:rsidR="005C4B62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="005C4B62">
        <w:rPr>
          <w:rFonts w:ascii="Times New Roman" w:hAnsi="Times New Roman" w:cs="Times New Roman"/>
          <w:sz w:val="28"/>
          <w:szCs w:val="28"/>
        </w:rPr>
        <w:t>царскай</w:t>
      </w:r>
      <w:proofErr w:type="spellEnd"/>
      <w:r w:rsidR="005C4B62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5C4B62" w:rsidRDefault="001F5B06" w:rsidP="001F5B0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30">
        <w:rPr>
          <w:rFonts w:ascii="Times New Roman" w:hAnsi="Times New Roman" w:cs="Times New Roman"/>
          <w:sz w:val="28"/>
          <w:szCs w:val="28"/>
        </w:rPr>
        <w:lastRenderedPageBreak/>
        <w:t>Вярнуўшыся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кавалём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майстэрства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="00271D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71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D6C">
        <w:rPr>
          <w:rFonts w:ascii="Times New Roman" w:hAnsi="Times New Roman" w:cs="Times New Roman"/>
          <w:sz w:val="28"/>
          <w:szCs w:val="28"/>
        </w:rPr>
        <w:t>выкаванная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люстра, якая да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знаход</w:t>
      </w:r>
      <w:r w:rsidR="00271D6C">
        <w:rPr>
          <w:rFonts w:ascii="Times New Roman" w:hAnsi="Times New Roman" w:cs="Times New Roman"/>
          <w:sz w:val="28"/>
          <w:szCs w:val="28"/>
        </w:rPr>
        <w:t>зіцца</w:t>
      </w:r>
      <w:proofErr w:type="spellEnd"/>
      <w:r w:rsidR="00271D6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271D6C">
        <w:rPr>
          <w:rFonts w:ascii="Times New Roman" w:hAnsi="Times New Roman" w:cs="Times New Roman"/>
          <w:sz w:val="28"/>
          <w:szCs w:val="28"/>
        </w:rPr>
        <w:t>Крошынскай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каталіцкай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царквы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. Над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стварэннем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30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D67630">
        <w:rPr>
          <w:rFonts w:ascii="Times New Roman" w:hAnsi="Times New Roman" w:cs="Times New Roman"/>
          <w:sz w:val="28"/>
          <w:szCs w:val="28"/>
        </w:rPr>
        <w:t>.</w:t>
      </w:r>
      <w:r w:rsidR="005C4B62">
        <w:rPr>
          <w:rFonts w:ascii="Times New Roman" w:hAnsi="Times New Roman" w:cs="Times New Roman"/>
          <w:sz w:val="28"/>
          <w:szCs w:val="28"/>
        </w:rPr>
        <w:t xml:space="preserve"> </w:t>
      </w:r>
      <w:r w:rsidR="005C4B62" w:rsidRPr="005C4B62">
        <w:rPr>
          <w:rFonts w:ascii="Times New Roman" w:hAnsi="Times New Roman" w:cs="Times New Roman"/>
          <w:sz w:val="28"/>
          <w:szCs w:val="28"/>
        </w:rPr>
        <w:t> </w:t>
      </w:r>
    </w:p>
    <w:p w:rsidR="000E27AD" w:rsidRDefault="000E27AD" w:rsidP="001F5B06">
      <w:pPr>
        <w:spacing w:after="0" w:line="360" w:lineRule="exact"/>
        <w:ind w:firstLine="709"/>
        <w:contextualSpacing/>
        <w:jc w:val="both"/>
      </w:pP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Паўлюк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пражыў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доўгае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мяркуючы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захаваных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AD">
        <w:rPr>
          <w:rFonts w:ascii="Times New Roman" w:hAnsi="Times New Roman" w:cs="Times New Roman"/>
          <w:sz w:val="28"/>
          <w:szCs w:val="28"/>
        </w:rPr>
        <w:t>памёр</w:t>
      </w:r>
      <w:proofErr w:type="spellEnd"/>
      <w:r w:rsidRPr="000E27AD">
        <w:rPr>
          <w:rFonts w:ascii="Times New Roman" w:hAnsi="Times New Roman" w:cs="Times New Roman"/>
          <w:sz w:val="28"/>
          <w:szCs w:val="28"/>
        </w:rPr>
        <w:t xml:space="preserve"> на 1891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Пахаваны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мясцовых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62" w:rsidRPr="005C4B62">
        <w:rPr>
          <w:rFonts w:ascii="Times New Roman" w:hAnsi="Times New Roman" w:cs="Times New Roman"/>
          <w:sz w:val="28"/>
          <w:szCs w:val="28"/>
        </w:rPr>
        <w:t>могілках</w:t>
      </w:r>
      <w:proofErr w:type="spellEnd"/>
      <w:r w:rsidR="005C4B62" w:rsidRPr="005C4B62">
        <w:rPr>
          <w:rFonts w:ascii="Times New Roman" w:hAnsi="Times New Roman" w:cs="Times New Roman"/>
          <w:sz w:val="28"/>
          <w:szCs w:val="28"/>
        </w:rPr>
        <w:t>.</w:t>
      </w:r>
      <w:r w:rsidR="005C4B62" w:rsidRPr="005C4B62">
        <w:t xml:space="preserve"> </w:t>
      </w:r>
    </w:p>
    <w:p w:rsidR="00232764" w:rsidRDefault="00232764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76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літаратуразнаўцаў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мноства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тэорый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0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99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0A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="009912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9120A">
        <w:rPr>
          <w:rFonts w:ascii="Times New Roman" w:hAnsi="Times New Roman" w:cs="Times New Roman"/>
          <w:sz w:val="28"/>
          <w:szCs w:val="28"/>
        </w:rPr>
        <w:t>творчасць</w:t>
      </w:r>
      <w:proofErr w:type="spellEnd"/>
      <w:r w:rsidR="0099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0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99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0A">
        <w:rPr>
          <w:rFonts w:ascii="Times New Roman" w:hAnsi="Times New Roman" w:cs="Times New Roman"/>
          <w:sz w:val="28"/>
          <w:szCs w:val="28"/>
        </w:rPr>
        <w:t>не</w:t>
      </w:r>
      <w:r w:rsidRPr="00232764">
        <w:rPr>
          <w:rFonts w:ascii="Times New Roman" w:hAnsi="Times New Roman" w:cs="Times New Roman"/>
          <w:sz w:val="28"/>
          <w:szCs w:val="28"/>
        </w:rPr>
        <w:t>пасрэднага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навукоўцы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прыпісваюць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колькасці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ананімных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самай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Гутаркі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6A">
        <w:rPr>
          <w:rFonts w:ascii="Times New Roman" w:hAnsi="Times New Roman" w:cs="Times New Roman"/>
          <w:sz w:val="28"/>
          <w:szCs w:val="28"/>
        </w:rPr>
        <w:t>Данілы</w:t>
      </w:r>
      <w:proofErr w:type="spellEnd"/>
      <w:r w:rsidR="003E1D6A">
        <w:rPr>
          <w:rFonts w:ascii="Times New Roman" w:hAnsi="Times New Roman" w:cs="Times New Roman"/>
          <w:sz w:val="28"/>
          <w:szCs w:val="28"/>
        </w:rPr>
        <w:t xml:space="preserve"> з</w:t>
      </w:r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Сцяпанам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бу</w:t>
      </w:r>
      <w:r w:rsidR="00C3599D">
        <w:rPr>
          <w:rFonts w:ascii="Times New Roman" w:hAnsi="Times New Roman" w:cs="Times New Roman"/>
          <w:sz w:val="28"/>
          <w:szCs w:val="28"/>
        </w:rPr>
        <w:t>дуюць</w:t>
      </w:r>
      <w:proofErr w:type="spellEnd"/>
      <w:r w:rsidR="00C35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99D">
        <w:rPr>
          <w:rFonts w:ascii="Times New Roman" w:hAnsi="Times New Roman" w:cs="Times New Roman"/>
          <w:sz w:val="28"/>
          <w:szCs w:val="28"/>
        </w:rPr>
        <w:t>тэорыі</w:t>
      </w:r>
      <w:proofErr w:type="spellEnd"/>
      <w:r w:rsidR="00C35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99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C3599D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="00C3599D">
        <w:rPr>
          <w:rFonts w:ascii="Times New Roman" w:hAnsi="Times New Roman" w:cs="Times New Roman"/>
          <w:sz w:val="28"/>
          <w:szCs w:val="28"/>
        </w:rPr>
        <w:t>ш</w:t>
      </w:r>
      <w:r w:rsidRPr="0023276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Паўлюк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літаратурная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містыфікацыя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. Як бы там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было,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Паўлюка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ўвайшло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часткай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літаратурнага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канону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. У 2005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Баранавічы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пачалося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мікрараёна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Бараўкі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вуліц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0A">
        <w:rPr>
          <w:rFonts w:ascii="Times New Roman" w:hAnsi="Times New Roman" w:cs="Times New Roman"/>
          <w:sz w:val="28"/>
          <w:szCs w:val="28"/>
        </w:rPr>
        <w:t>носіць</w:t>
      </w:r>
      <w:proofErr w:type="spellEnd"/>
      <w:r w:rsidR="00F5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0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F5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0A">
        <w:rPr>
          <w:rFonts w:ascii="Times New Roman" w:hAnsi="Times New Roman" w:cs="Times New Roman"/>
          <w:sz w:val="28"/>
          <w:szCs w:val="28"/>
        </w:rPr>
        <w:t>Паўлюка</w:t>
      </w:r>
      <w:proofErr w:type="spellEnd"/>
      <w:r w:rsidR="00F5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0A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="00F54C0A">
        <w:rPr>
          <w:rFonts w:ascii="Times New Roman" w:hAnsi="Times New Roman" w:cs="Times New Roman"/>
          <w:sz w:val="28"/>
          <w:szCs w:val="28"/>
        </w:rPr>
        <w:t>, а</w:t>
      </w:r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савецкія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часы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Крошыне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адкрыты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Народнага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рамёстваў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Думаецца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далей,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важней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Багрыма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замацоўвацца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масавай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свядомасці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народа. Яго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бачыцца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народа ў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дваццатым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стагоддзі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пакут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764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232764">
        <w:rPr>
          <w:rFonts w:ascii="Times New Roman" w:hAnsi="Times New Roman" w:cs="Times New Roman"/>
          <w:sz w:val="28"/>
          <w:szCs w:val="28"/>
        </w:rPr>
        <w:t>.</w:t>
      </w:r>
    </w:p>
    <w:p w:rsidR="00503EF2" w:rsidRDefault="00503EF2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EF2" w:rsidRDefault="00503EF2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EF2" w:rsidRDefault="00503EF2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 и литература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03EF2" w:rsidRDefault="004D49CA" w:rsidP="00503EF2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CA">
        <w:rPr>
          <w:rFonts w:ascii="Times New Roman" w:hAnsi="Times New Roman" w:cs="Times New Roman"/>
          <w:iCs/>
          <w:sz w:val="28"/>
          <w:szCs w:val="28"/>
        </w:rPr>
        <w:t>Маракоў</w:t>
      </w:r>
      <w:proofErr w:type="spellEnd"/>
      <w:r w:rsidRPr="004D49CA">
        <w:rPr>
          <w:rFonts w:ascii="Times New Roman" w:hAnsi="Times New Roman" w:cs="Times New Roman"/>
          <w:iCs/>
          <w:sz w:val="28"/>
          <w:szCs w:val="28"/>
        </w:rPr>
        <w:t xml:space="preserve"> Л.</w:t>
      </w:r>
      <w:r w:rsidR="00503EF2" w:rsidRPr="004D49CA">
        <w:rPr>
          <w:rFonts w:ascii="Times New Roman" w:hAnsi="Times New Roman" w:cs="Times New Roman"/>
          <w:iCs/>
          <w:sz w:val="28"/>
          <w:szCs w:val="28"/>
        </w:rPr>
        <w:t>У</w:t>
      </w:r>
      <w:r w:rsidR="00503EF2" w:rsidRPr="00503EF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03EF2" w:rsidRPr="00503E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Рэпрэсаваныя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літаратары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навукоўцы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работнікі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асветы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грамадскія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культурныя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дзеячы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Энцыклапедычны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даведнік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у 10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тамах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кнігах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 xml:space="preserve">). Т. 1. </w:t>
      </w:r>
      <w:proofErr w:type="spellStart"/>
      <w:r w:rsidR="00503EF2" w:rsidRPr="00503EF2">
        <w:rPr>
          <w:rFonts w:ascii="Times New Roman" w:hAnsi="Times New Roman" w:cs="Times New Roman"/>
          <w:sz w:val="28"/>
          <w:szCs w:val="28"/>
        </w:rPr>
        <w:t>Абрамовіч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>—</w:t>
      </w:r>
      <w:proofErr w:type="spellStart"/>
      <w:proofErr w:type="gramStart"/>
      <w:r w:rsidR="00503EF2" w:rsidRPr="00503EF2">
        <w:rPr>
          <w:rFonts w:ascii="Times New Roman" w:hAnsi="Times New Roman" w:cs="Times New Roman"/>
          <w:sz w:val="28"/>
          <w:szCs w:val="28"/>
        </w:rPr>
        <w:t>Кушаль</w:t>
      </w:r>
      <w:proofErr w:type="spellEnd"/>
      <w:r w:rsidR="00503EF2" w:rsidRPr="00503EF2">
        <w:rPr>
          <w:rFonts w:ascii="Times New Roman" w:hAnsi="Times New Roman" w:cs="Times New Roman"/>
          <w:sz w:val="28"/>
          <w:szCs w:val="28"/>
        </w:rPr>
        <w:t>.</w:t>
      </w:r>
      <w:r w:rsidR="00503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EF2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503EF2">
        <w:rPr>
          <w:rFonts w:ascii="Times New Roman" w:hAnsi="Times New Roman" w:cs="Times New Roman"/>
          <w:sz w:val="28"/>
          <w:szCs w:val="28"/>
        </w:rPr>
        <w:t>Смаленск</w:t>
      </w:r>
      <w:proofErr w:type="spellEnd"/>
      <w:r w:rsidR="00503EF2">
        <w:rPr>
          <w:rFonts w:ascii="Times New Roman" w:hAnsi="Times New Roman" w:cs="Times New Roman"/>
          <w:sz w:val="28"/>
          <w:szCs w:val="28"/>
        </w:rPr>
        <w:t>, 2003. — 480 с.</w:t>
      </w:r>
    </w:p>
    <w:p w:rsidR="00503EF2" w:rsidRDefault="00503EF2" w:rsidP="00503EF2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EF2">
        <w:rPr>
          <w:rFonts w:ascii="Times New Roman" w:hAnsi="Times New Roman" w:cs="Times New Roman"/>
          <w:sz w:val="28"/>
          <w:szCs w:val="28"/>
        </w:rPr>
        <w:t>Станкевіч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Магнушэўскі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Паўлюк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Багрым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Баброўскі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: (Да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вытокаў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адраджэння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Вільня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>, 1937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EF2" w:rsidRDefault="00503EF2" w:rsidP="00503EF2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3EF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Хаўстовіч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XVIII–XX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EF2" w:rsidRPr="00503EF2" w:rsidRDefault="00503EF2" w:rsidP="00503E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EF2">
        <w:rPr>
          <w:rFonts w:ascii="Times New Roman" w:hAnsi="Times New Roman" w:cs="Times New Roman"/>
          <w:sz w:val="28"/>
          <w:szCs w:val="28"/>
        </w:rPr>
        <w:t>Хаўстовіч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здалёку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3EF2">
        <w:rPr>
          <w:rFonts w:ascii="Times New Roman" w:hAnsi="Times New Roman" w:cs="Times New Roman"/>
          <w:sz w:val="28"/>
          <w:szCs w:val="28"/>
        </w:rPr>
        <w:t>зблізку</w:t>
      </w:r>
      <w:proofErr w:type="spellEnd"/>
      <w:r w:rsidRPr="00503EF2">
        <w:rPr>
          <w:rFonts w:ascii="Times New Roman" w:hAnsi="Times New Roman" w:cs="Times New Roman"/>
          <w:sz w:val="28"/>
          <w:szCs w:val="28"/>
        </w:rPr>
        <w:t>. — Мн., 2006.</w:t>
      </w:r>
    </w:p>
    <w:p w:rsidR="00503EF2" w:rsidRPr="00503EF2" w:rsidRDefault="00503EF2" w:rsidP="00EF0F8B">
      <w:pPr>
        <w:pStyle w:val="a4"/>
        <w:spacing w:after="0" w:line="360" w:lineRule="exact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503EF2" w:rsidRPr="00503EF2" w:rsidRDefault="00503EF2" w:rsidP="00503EF2">
      <w:pPr>
        <w:pStyle w:val="a4"/>
        <w:spacing w:after="0"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F4D" w:rsidRPr="00C84DC6" w:rsidRDefault="00403F4D" w:rsidP="00E1649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3F4D" w:rsidRPr="00C8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DCB"/>
    <w:multiLevelType w:val="hybridMultilevel"/>
    <w:tmpl w:val="188AE65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4179059C"/>
    <w:multiLevelType w:val="hybridMultilevel"/>
    <w:tmpl w:val="A6A2182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70E240B"/>
    <w:multiLevelType w:val="hybridMultilevel"/>
    <w:tmpl w:val="F3F49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6"/>
    <w:rsid w:val="000E27AD"/>
    <w:rsid w:val="001C23B6"/>
    <w:rsid w:val="001F5B06"/>
    <w:rsid w:val="00227408"/>
    <w:rsid w:val="00232764"/>
    <w:rsid w:val="00271D6C"/>
    <w:rsid w:val="002C3856"/>
    <w:rsid w:val="003E1D6A"/>
    <w:rsid w:val="00403F4D"/>
    <w:rsid w:val="004D49CA"/>
    <w:rsid w:val="00503EF2"/>
    <w:rsid w:val="005C4B62"/>
    <w:rsid w:val="005D1C2F"/>
    <w:rsid w:val="005F5A59"/>
    <w:rsid w:val="006A0712"/>
    <w:rsid w:val="00884B9B"/>
    <w:rsid w:val="00931C7F"/>
    <w:rsid w:val="009644A3"/>
    <w:rsid w:val="0099120A"/>
    <w:rsid w:val="00A07FF4"/>
    <w:rsid w:val="00AE2B45"/>
    <w:rsid w:val="00AF7B38"/>
    <w:rsid w:val="00C3599D"/>
    <w:rsid w:val="00C5182D"/>
    <w:rsid w:val="00C63DA5"/>
    <w:rsid w:val="00C84DC6"/>
    <w:rsid w:val="00CF2F30"/>
    <w:rsid w:val="00D67630"/>
    <w:rsid w:val="00E16495"/>
    <w:rsid w:val="00EB0C6C"/>
    <w:rsid w:val="00ED3CE0"/>
    <w:rsid w:val="00ED43B2"/>
    <w:rsid w:val="00EF0F8B"/>
    <w:rsid w:val="00F2716E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C7F9-A3D1-423C-9443-A98121E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C4B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3E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3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2020-12-13T14:54:00Z</dcterms:created>
  <dcterms:modified xsi:type="dcterms:W3CDTF">2020-12-13T14:54:00Z</dcterms:modified>
</cp:coreProperties>
</file>