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121" w:rsidRPr="00AC6D2B" w:rsidRDefault="00B81121" w:rsidP="00B81121">
      <w:pPr>
        <w:pStyle w:val="a9"/>
        <w:ind w:left="-426"/>
        <w:jc w:val="right"/>
        <w:rPr>
          <w:lang w:val="uk-UA"/>
        </w:rPr>
      </w:pPr>
      <w:r w:rsidRPr="00AC6D2B">
        <w:rPr>
          <w:lang w:val="uk-UA"/>
        </w:rPr>
        <w:tab/>
      </w:r>
      <w:r>
        <w:rPr>
          <w:b/>
          <w:noProof/>
          <w:lang w:val="uk-UA" w:eastAsia="uk-UA"/>
        </w:rPr>
        <w:drawing>
          <wp:inline distT="0" distB="0" distL="0" distR="0">
            <wp:extent cx="25050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121" w:rsidRPr="00AC6D2B" w:rsidRDefault="00B81121" w:rsidP="00B81121">
      <w:pPr>
        <w:ind w:left="-142"/>
        <w:jc w:val="right"/>
        <w:rPr>
          <w:color w:val="000000"/>
        </w:rPr>
      </w:pPr>
      <w:r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-53340</wp:posOffset>
                </wp:positionV>
                <wp:extent cx="6448425" cy="0"/>
                <wp:effectExtent l="19050" t="19050" r="19050" b="19050"/>
                <wp:wrapNone/>
                <wp:docPr id="2" name="Пряма зі стрілкою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842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 зі стрілкою 2" o:spid="_x0000_s1026" type="#_x0000_t32" style="position:absolute;margin-left:-9.05pt;margin-top:-4.2pt;width:507.75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" strokecolor="#365f91" strokeweight="2pt">
                <v:shadow color="#622423" opacity=".5" offset="1pt"/>
              </v:shape>
            </w:pict>
          </mc:Fallback>
        </mc:AlternateContent>
      </w:r>
      <w:r w:rsidRPr="00AC6D2B">
        <w:rPr>
          <w:color w:val="000000"/>
        </w:rPr>
        <w:t>Додаток 1</w:t>
      </w:r>
    </w:p>
    <w:p w:rsidR="00B81121" w:rsidRPr="00AC6D2B" w:rsidRDefault="00B81121" w:rsidP="00B81121">
      <w:pPr>
        <w:pStyle w:val="11"/>
        <w:spacing w:after="0"/>
        <w:jc w:val="center"/>
        <w:rPr>
          <w:b/>
          <w:bCs/>
          <w:color w:val="000000"/>
          <w:lang w:val="uk-UA"/>
        </w:rPr>
      </w:pPr>
      <w:r w:rsidRPr="00AC6D2B">
        <w:rPr>
          <w:b/>
          <w:bCs/>
          <w:color w:val="000000"/>
          <w:lang w:val="uk-UA"/>
        </w:rPr>
        <w:t>ФОРМА “КОНКУРЕНТНОЇ ПРОЦЕДУРИ ПЕРЕГОВОРІВ”</w:t>
      </w:r>
    </w:p>
    <w:p w:rsidR="00B81121" w:rsidRPr="00AC6D2B" w:rsidRDefault="00B81121" w:rsidP="00B81121">
      <w:pPr>
        <w:pStyle w:val="11"/>
        <w:spacing w:after="0"/>
        <w:jc w:val="center"/>
        <w:rPr>
          <w:b/>
          <w:bCs/>
          <w:color w:val="000000"/>
          <w:lang w:val="uk-UA"/>
        </w:rPr>
      </w:pPr>
    </w:p>
    <w:p w:rsidR="00B81121" w:rsidRPr="00AC6D2B" w:rsidRDefault="00B81121" w:rsidP="00B81121">
      <w:pPr>
        <w:spacing w:line="360" w:lineRule="auto"/>
        <w:ind w:left="-142"/>
        <w:jc w:val="both"/>
        <w:rPr>
          <w:b/>
          <w:color w:val="000000"/>
        </w:rPr>
      </w:pPr>
      <w:r w:rsidRPr="00AC6D2B">
        <w:rPr>
          <w:color w:val="000000"/>
        </w:rPr>
        <w:t xml:space="preserve">Ми, ____________________(назва Учасника), уважно вивчивши документацію конкурентної  </w:t>
      </w:r>
      <w:r w:rsidRPr="00AC6D2B">
        <w:rPr>
          <w:color w:val="000000"/>
          <w:shd w:val="clear" w:color="auto" w:fill="FFFFFF"/>
        </w:rPr>
        <w:t xml:space="preserve">процедури переговорів </w:t>
      </w:r>
      <w:r w:rsidRPr="00AC6D2B">
        <w:rPr>
          <w:color w:val="000000"/>
        </w:rPr>
        <w:t xml:space="preserve">та технічне завдання Замовника щодо предмету закупівлі – надання послуг з організації </w:t>
      </w:r>
      <w:r w:rsidRPr="00AC6D2B">
        <w:rPr>
          <w:b/>
          <w:color w:val="000000"/>
        </w:rPr>
        <w:t xml:space="preserve">міжнародної наукової конференції </w:t>
      </w:r>
      <w:r w:rsidRPr="00AC6D2B">
        <w:rPr>
          <w:rStyle w:val="a4"/>
          <w:rFonts w:ascii="Verdana" w:hAnsi="Verdana"/>
          <w:color w:val="000000"/>
          <w:shd w:val="clear" w:color="auto" w:fill="FFFFFF"/>
        </w:rPr>
        <w:t>"</w:t>
      </w:r>
      <w:r w:rsidRPr="00AC6D2B">
        <w:rPr>
          <w:rStyle w:val="a4"/>
          <w:color w:val="000000"/>
          <w:shd w:val="clear" w:color="auto" w:fill="FFFFFF"/>
        </w:rPr>
        <w:t xml:space="preserve">Безпека у сфері охорони здоров’я на території Програми транскордонного співробітництва Польща-Білорусь-Україна" (ТЗ № 1) та переклад наукової публікації (ТЗ №2) </w:t>
      </w:r>
      <w:r w:rsidRPr="00AC6D2B">
        <w:rPr>
          <w:color w:val="000000"/>
        </w:rPr>
        <w:t>в рамках Програми транскордонного співробітництва  Польща-Білорусь-Україна 2014-2020</w:t>
      </w:r>
      <w:r w:rsidRPr="00AC6D2B">
        <w:rPr>
          <w:b/>
          <w:color w:val="000000"/>
        </w:rPr>
        <w:t xml:space="preserve"> </w:t>
      </w:r>
      <w:r w:rsidRPr="00AC6D2B">
        <w:rPr>
          <w:color w:val="000000"/>
        </w:rPr>
        <w:t xml:space="preserve">– уповноважені на підписання Договору, маємо можливість та погоджуємося виконати вимоги Замовника, цим надаємо свою пропозицію щодо участі у конкурентній процедурі переговорів на надання послуг з організації </w:t>
      </w:r>
      <w:r w:rsidRPr="00AC6D2B">
        <w:rPr>
          <w:b/>
          <w:color w:val="000000"/>
        </w:rPr>
        <w:t xml:space="preserve">міжнародної наукової конференції </w:t>
      </w:r>
      <w:r w:rsidRPr="00AC6D2B">
        <w:rPr>
          <w:rStyle w:val="a4"/>
          <w:rFonts w:ascii="Verdana" w:hAnsi="Verdana"/>
          <w:color w:val="000000"/>
          <w:shd w:val="clear" w:color="auto" w:fill="FFFFFF"/>
        </w:rPr>
        <w:t>"</w:t>
      </w:r>
      <w:r w:rsidRPr="00AC6D2B">
        <w:rPr>
          <w:rStyle w:val="a4"/>
          <w:color w:val="000000"/>
          <w:shd w:val="clear" w:color="auto" w:fill="FFFFFF"/>
        </w:rPr>
        <w:t>Безпека у сфері охорони здоров’я на території Програми транскордонного співробітництва Польща-Білорусь-Україна" (ТЗ № 1) та перекладу наукової публікації (ТЗ №2)</w:t>
      </w:r>
      <w:r w:rsidRPr="00AC6D2B">
        <w:rPr>
          <w:b/>
          <w:color w:val="000000"/>
        </w:rPr>
        <w:t>.</w:t>
      </w:r>
    </w:p>
    <w:p w:rsidR="00B81121" w:rsidRPr="00AC6D2B" w:rsidRDefault="00B81121" w:rsidP="00B81121">
      <w:pPr>
        <w:ind w:left="-142"/>
        <w:jc w:val="both"/>
        <w:rPr>
          <w:b/>
          <w:color w:val="000000"/>
        </w:rPr>
      </w:pPr>
    </w:p>
    <w:p w:rsidR="00B81121" w:rsidRPr="00AC6D2B" w:rsidRDefault="00B81121" w:rsidP="00B81121">
      <w:pPr>
        <w:ind w:left="-142"/>
        <w:jc w:val="both"/>
        <w:rPr>
          <w:color w:val="000000"/>
        </w:rPr>
      </w:pPr>
      <w:r w:rsidRPr="00AC6D2B">
        <w:rPr>
          <w:color w:val="000000"/>
        </w:rPr>
        <w:t xml:space="preserve">  1. Повне найменування Учасника:</w:t>
      </w:r>
    </w:p>
    <w:p w:rsidR="00B81121" w:rsidRPr="00AC6D2B" w:rsidRDefault="00B81121" w:rsidP="00B81121">
      <w:pPr>
        <w:pStyle w:val="11"/>
        <w:spacing w:after="0"/>
        <w:jc w:val="both"/>
        <w:rPr>
          <w:color w:val="000000"/>
          <w:lang w:val="uk-UA"/>
        </w:rPr>
      </w:pPr>
      <w:r w:rsidRPr="00AC6D2B">
        <w:rPr>
          <w:color w:val="000000"/>
          <w:lang w:val="uk-UA"/>
        </w:rPr>
        <w:t>2. Адреса ( юридична, поштова ):</w:t>
      </w:r>
    </w:p>
    <w:p w:rsidR="00B81121" w:rsidRPr="00AC6D2B" w:rsidRDefault="00B81121" w:rsidP="00B81121">
      <w:pPr>
        <w:pStyle w:val="11"/>
        <w:spacing w:after="0"/>
        <w:jc w:val="both"/>
        <w:rPr>
          <w:color w:val="000000"/>
          <w:lang w:val="uk-UA"/>
        </w:rPr>
      </w:pPr>
      <w:r w:rsidRPr="00AC6D2B">
        <w:rPr>
          <w:color w:val="000000"/>
          <w:lang w:val="uk-UA"/>
        </w:rPr>
        <w:t>3. Код ЄДРПОУ – (для юридичних осіб):</w:t>
      </w:r>
    </w:p>
    <w:p w:rsidR="00B81121" w:rsidRPr="00AC6D2B" w:rsidRDefault="00B81121" w:rsidP="00B81121">
      <w:pPr>
        <w:pStyle w:val="11"/>
        <w:spacing w:after="0"/>
        <w:jc w:val="both"/>
        <w:rPr>
          <w:color w:val="000000"/>
          <w:lang w:val="uk-UA"/>
        </w:rPr>
      </w:pPr>
      <w:r w:rsidRPr="00AC6D2B">
        <w:rPr>
          <w:color w:val="000000"/>
          <w:lang w:val="uk-UA"/>
        </w:rPr>
        <w:t xml:space="preserve">ідентифікаційний номер фізичної особи – платника податків та інших обов'язкових платежів: </w:t>
      </w:r>
    </w:p>
    <w:p w:rsidR="00B81121" w:rsidRPr="00AC6D2B" w:rsidRDefault="00B81121" w:rsidP="00B81121">
      <w:pPr>
        <w:pStyle w:val="11"/>
        <w:spacing w:after="0"/>
        <w:jc w:val="both"/>
        <w:rPr>
          <w:color w:val="000000"/>
          <w:lang w:val="uk-UA"/>
        </w:rPr>
      </w:pPr>
      <w:r w:rsidRPr="00AC6D2B">
        <w:rPr>
          <w:color w:val="000000"/>
          <w:lang w:val="uk-UA"/>
        </w:rPr>
        <w:t>4. Банківські реквізити:</w:t>
      </w:r>
    </w:p>
    <w:p w:rsidR="00B81121" w:rsidRPr="00AC6D2B" w:rsidRDefault="00B81121" w:rsidP="00B81121">
      <w:pPr>
        <w:pStyle w:val="11"/>
        <w:spacing w:after="0"/>
        <w:jc w:val="both"/>
        <w:rPr>
          <w:color w:val="000000"/>
          <w:lang w:val="uk-UA"/>
        </w:rPr>
      </w:pPr>
      <w:r w:rsidRPr="00AC6D2B">
        <w:rPr>
          <w:color w:val="000000"/>
          <w:lang w:val="uk-UA"/>
        </w:rPr>
        <w:t>5. Відомості про керівника ( П.І.Б., посада, контактний телефон ) – для юридичних осіб:</w:t>
      </w:r>
    </w:p>
    <w:p w:rsidR="00B81121" w:rsidRPr="00AC6D2B" w:rsidRDefault="00B81121" w:rsidP="00B81121">
      <w:pPr>
        <w:pStyle w:val="11"/>
        <w:spacing w:after="0"/>
        <w:jc w:val="both"/>
        <w:rPr>
          <w:color w:val="000000"/>
          <w:lang w:val="uk-UA"/>
        </w:rPr>
      </w:pPr>
      <w:r w:rsidRPr="00AC6D2B">
        <w:rPr>
          <w:color w:val="000000"/>
          <w:lang w:val="uk-UA"/>
        </w:rPr>
        <w:t xml:space="preserve">6. Телефон, факс, </w:t>
      </w:r>
      <w:proofErr w:type="spellStart"/>
      <w:r w:rsidRPr="00AC6D2B">
        <w:rPr>
          <w:color w:val="000000"/>
          <w:lang w:val="uk-UA"/>
        </w:rPr>
        <w:t>ел</w:t>
      </w:r>
      <w:proofErr w:type="spellEnd"/>
      <w:r w:rsidRPr="00AC6D2B">
        <w:rPr>
          <w:color w:val="000000"/>
          <w:lang w:val="uk-UA"/>
        </w:rPr>
        <w:t xml:space="preserve">. пошта: </w:t>
      </w:r>
    </w:p>
    <w:p w:rsidR="00B81121" w:rsidRPr="00AC6D2B" w:rsidRDefault="00B81121" w:rsidP="00B81121">
      <w:pPr>
        <w:pStyle w:val="11"/>
        <w:spacing w:after="0"/>
        <w:jc w:val="both"/>
        <w:rPr>
          <w:color w:val="000000"/>
          <w:lang w:val="uk-UA"/>
        </w:rPr>
      </w:pPr>
      <w:r w:rsidRPr="00AC6D2B">
        <w:rPr>
          <w:color w:val="000000"/>
          <w:lang w:val="uk-UA"/>
        </w:rPr>
        <w:t>7. П.І.Б.,посада особи, уповноваженої підписувати документи по цій процедурі закупівлі та за її результатами від імені Учасника:</w:t>
      </w:r>
    </w:p>
    <w:p w:rsidR="00B81121" w:rsidRPr="00AC6D2B" w:rsidRDefault="00B81121" w:rsidP="00B81121">
      <w:pPr>
        <w:pStyle w:val="11"/>
        <w:spacing w:after="0"/>
        <w:jc w:val="both"/>
        <w:rPr>
          <w:color w:val="000000"/>
          <w:lang w:val="uk-UA"/>
        </w:rPr>
      </w:pPr>
      <w:r w:rsidRPr="00AC6D2B">
        <w:rPr>
          <w:color w:val="000000"/>
          <w:lang w:val="uk-UA"/>
        </w:rPr>
        <w:t>8.Форма власності, організаційно-правова форма – для юридичних осіб; основна спеціалізація, напрямки діяльності:</w:t>
      </w:r>
    </w:p>
    <w:p w:rsidR="00B81121" w:rsidRDefault="00B81121" w:rsidP="00B81121">
      <w:pPr>
        <w:pStyle w:val="11"/>
        <w:spacing w:after="0"/>
        <w:jc w:val="both"/>
        <w:rPr>
          <w:color w:val="000000"/>
          <w:lang w:val="uk-UA"/>
        </w:rPr>
      </w:pPr>
      <w:r w:rsidRPr="00AC6D2B">
        <w:rPr>
          <w:color w:val="000000"/>
          <w:lang w:val="uk-UA"/>
        </w:rPr>
        <w:br w:type="page"/>
      </w:r>
      <w:r w:rsidRPr="00AC6D2B">
        <w:rPr>
          <w:color w:val="000000"/>
          <w:lang w:val="uk-UA"/>
        </w:rPr>
        <w:lastRenderedPageBreak/>
        <w:t>9. Цінова пропозиція:</w:t>
      </w:r>
    </w:p>
    <w:p w:rsidR="00657361" w:rsidRDefault="00657361" w:rsidP="00B81121">
      <w:pPr>
        <w:pStyle w:val="11"/>
        <w:spacing w:after="0"/>
        <w:jc w:val="both"/>
        <w:rPr>
          <w:color w:val="000000"/>
          <w:lang w:val="uk-UA"/>
        </w:rPr>
      </w:pPr>
      <w:bookmarkStart w:id="0" w:name="_GoBack"/>
      <w:bookmarkEnd w:id="0"/>
    </w:p>
    <w:tbl>
      <w:tblPr>
        <w:tblW w:w="0" w:type="auto"/>
        <w:jc w:val="center"/>
        <w:tblInd w:w="-3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238"/>
        <w:gridCol w:w="71"/>
        <w:gridCol w:w="4181"/>
      </w:tblGrid>
      <w:tr w:rsidR="00B81121" w:rsidRPr="00AC6D2B" w:rsidTr="00F67AF0">
        <w:trPr>
          <w:trHeight w:val="449"/>
          <w:jc w:val="center"/>
        </w:trPr>
        <w:tc>
          <w:tcPr>
            <w:tcW w:w="6309" w:type="dxa"/>
            <w:gridSpan w:val="2"/>
            <w:shd w:val="clear" w:color="auto" w:fill="auto"/>
            <w:vAlign w:val="center"/>
          </w:tcPr>
          <w:p w:rsidR="00B81121" w:rsidRPr="00AC6D2B" w:rsidRDefault="00B81121" w:rsidP="00F67AF0">
            <w:pPr>
              <w:pStyle w:val="11"/>
              <w:spacing w:before="0" w:after="0"/>
              <w:jc w:val="center"/>
              <w:rPr>
                <w:b/>
                <w:bCs/>
                <w:color w:val="000000"/>
                <w:lang w:val="uk-UA"/>
              </w:rPr>
            </w:pPr>
            <w:r w:rsidRPr="00AC6D2B">
              <w:rPr>
                <w:b/>
                <w:bCs/>
                <w:color w:val="000000"/>
                <w:lang w:val="uk-UA"/>
              </w:rPr>
              <w:t>Найменування послуг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B81121" w:rsidRPr="00AC6D2B" w:rsidRDefault="00B81121" w:rsidP="00F67AF0">
            <w:pPr>
              <w:pStyle w:val="11"/>
              <w:spacing w:before="0" w:after="0"/>
              <w:ind w:right="2"/>
              <w:jc w:val="center"/>
              <w:rPr>
                <w:b/>
                <w:bCs/>
                <w:color w:val="000000"/>
                <w:lang w:val="uk-UA"/>
              </w:rPr>
            </w:pPr>
            <w:r w:rsidRPr="00AC6D2B">
              <w:rPr>
                <w:b/>
                <w:bCs/>
                <w:color w:val="000000"/>
                <w:lang w:val="uk-UA"/>
              </w:rPr>
              <w:t>Ціна в євро</w:t>
            </w:r>
            <w:r w:rsidRPr="00AC6D2B">
              <w:rPr>
                <w:rStyle w:val="a8"/>
                <w:b/>
                <w:bCs/>
                <w:color w:val="000000"/>
                <w:lang w:val="uk-UA"/>
              </w:rPr>
              <w:footnoteReference w:id="1"/>
            </w:r>
            <w:r w:rsidRPr="00AC6D2B">
              <w:rPr>
                <w:b/>
                <w:bCs/>
                <w:color w:val="000000"/>
                <w:lang w:val="uk-UA"/>
              </w:rPr>
              <w:t>, без ПДВ</w:t>
            </w:r>
          </w:p>
        </w:tc>
      </w:tr>
      <w:tr w:rsidR="00B81121" w:rsidRPr="00AC6D2B" w:rsidTr="00F67AF0">
        <w:trPr>
          <w:jc w:val="center"/>
        </w:trPr>
        <w:tc>
          <w:tcPr>
            <w:tcW w:w="10490" w:type="dxa"/>
            <w:gridSpan w:val="3"/>
            <w:shd w:val="clear" w:color="auto" w:fill="D9D9D9"/>
            <w:vAlign w:val="center"/>
          </w:tcPr>
          <w:p w:rsidR="00B81121" w:rsidRPr="00AC6D2B" w:rsidRDefault="00B81121" w:rsidP="00F67AF0">
            <w:pPr>
              <w:ind w:left="-142"/>
              <w:jc w:val="center"/>
              <w:rPr>
                <w:color w:val="000000"/>
              </w:rPr>
            </w:pPr>
            <w:r w:rsidRPr="00AC6D2B">
              <w:rPr>
                <w:b/>
                <w:color w:val="000000"/>
              </w:rPr>
              <w:t xml:space="preserve">ОРГАНІЗАЦІЯ </w:t>
            </w:r>
            <w:r w:rsidRPr="00AC6D2B">
              <w:rPr>
                <w:color w:val="000000"/>
              </w:rPr>
              <w:t xml:space="preserve"> </w:t>
            </w:r>
            <w:r w:rsidRPr="00AC6D2B">
              <w:rPr>
                <w:b/>
                <w:caps/>
                <w:color w:val="000000"/>
              </w:rPr>
              <w:t>міжнародної науковій конференції  (ТЗ №1):</w:t>
            </w:r>
          </w:p>
        </w:tc>
      </w:tr>
      <w:tr w:rsidR="00B81121" w:rsidRPr="00AC6D2B" w:rsidTr="00F67AF0">
        <w:trPr>
          <w:jc w:val="center"/>
        </w:trPr>
        <w:tc>
          <w:tcPr>
            <w:tcW w:w="6238" w:type="dxa"/>
            <w:shd w:val="clear" w:color="auto" w:fill="auto"/>
            <w:vAlign w:val="center"/>
          </w:tcPr>
          <w:p w:rsidR="00B81121" w:rsidRPr="00AC6D2B" w:rsidRDefault="00B81121" w:rsidP="00F67AF0">
            <w:pPr>
              <w:jc w:val="both"/>
              <w:rPr>
                <w:b/>
                <w:color w:val="000000"/>
              </w:rPr>
            </w:pPr>
            <w:r w:rsidRPr="00AC6D2B">
              <w:rPr>
                <w:b/>
                <w:color w:val="000000"/>
              </w:rPr>
              <w:t>І) ОРГАНІЗАЦІЯ СПІЛЬНИХ ПІДГОТОВЧИХ ВІЗИТІВ:</w:t>
            </w:r>
          </w:p>
          <w:p w:rsidR="00B81121" w:rsidRPr="00AC6D2B" w:rsidRDefault="00B81121" w:rsidP="00F67AF0">
            <w:pPr>
              <w:jc w:val="both"/>
              <w:rPr>
                <w:b/>
                <w:color w:val="000000"/>
              </w:rPr>
            </w:pPr>
          </w:p>
          <w:p w:rsidR="00B81121" w:rsidRPr="00AC6D2B" w:rsidRDefault="00B81121" w:rsidP="00F67AF0">
            <w:pPr>
              <w:jc w:val="both"/>
              <w:rPr>
                <w:color w:val="000000"/>
              </w:rPr>
            </w:pPr>
            <w:r w:rsidRPr="00AC6D2B">
              <w:rPr>
                <w:color w:val="000000"/>
              </w:rPr>
              <w:t>1) Обов’язковий візит:</w:t>
            </w:r>
          </w:p>
          <w:p w:rsidR="00B81121" w:rsidRPr="00AC6D2B" w:rsidRDefault="00B81121" w:rsidP="00F67AF0">
            <w:pPr>
              <w:jc w:val="both"/>
              <w:rPr>
                <w:color w:val="000000"/>
              </w:rPr>
            </w:pPr>
          </w:p>
          <w:p w:rsidR="00B81121" w:rsidRPr="00AC6D2B" w:rsidRDefault="00B81121" w:rsidP="00F67AF0">
            <w:pPr>
              <w:jc w:val="both"/>
              <w:rPr>
                <w:i/>
                <w:color w:val="000000"/>
              </w:rPr>
            </w:pPr>
            <w:r w:rsidRPr="00AC6D2B">
              <w:rPr>
                <w:i/>
                <w:color w:val="000000"/>
              </w:rPr>
              <w:t>2) ОПЦІОНАЛЬНО:</w:t>
            </w:r>
          </w:p>
          <w:p w:rsidR="00B81121" w:rsidRPr="00AC6D2B" w:rsidRDefault="00B81121" w:rsidP="00F67AF0">
            <w:pPr>
              <w:jc w:val="both"/>
              <w:rPr>
                <w:b/>
                <w:color w:val="000000"/>
              </w:rPr>
            </w:pPr>
          </w:p>
          <w:p w:rsidR="00B81121" w:rsidRPr="00AC6D2B" w:rsidRDefault="00B81121" w:rsidP="00F67AF0">
            <w:pPr>
              <w:jc w:val="both"/>
              <w:rPr>
                <w:b/>
                <w:color w:val="000000"/>
              </w:rPr>
            </w:pPr>
            <w:r w:rsidRPr="00AC6D2B">
              <w:rPr>
                <w:b/>
                <w:color w:val="000000"/>
              </w:rPr>
              <w:t>ІІ)  ТРАНСПОРТНІ ПОСЛУГИ:</w:t>
            </w:r>
          </w:p>
          <w:p w:rsidR="00B81121" w:rsidRPr="00AC6D2B" w:rsidRDefault="00B81121" w:rsidP="00B81121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r w:rsidRPr="00AC6D2B">
              <w:rPr>
                <w:color w:val="000000"/>
              </w:rPr>
              <w:t>Перевезення автобусом:</w:t>
            </w:r>
          </w:p>
          <w:p w:rsidR="00B81121" w:rsidRPr="00AC6D2B" w:rsidRDefault="00B81121" w:rsidP="00F67AF0">
            <w:pPr>
              <w:ind w:left="900"/>
              <w:jc w:val="both"/>
              <w:rPr>
                <w:color w:val="000000"/>
              </w:rPr>
            </w:pPr>
          </w:p>
          <w:p w:rsidR="00B81121" w:rsidRPr="00AC6D2B" w:rsidRDefault="00B81121" w:rsidP="00F67AF0">
            <w:pPr>
              <w:jc w:val="both"/>
              <w:rPr>
                <w:color w:val="000000"/>
              </w:rPr>
            </w:pPr>
            <w:r w:rsidRPr="00AC6D2B">
              <w:rPr>
                <w:color w:val="000000"/>
              </w:rPr>
              <w:t xml:space="preserve">         2)  Перевезення представників Програми:</w:t>
            </w:r>
          </w:p>
          <w:p w:rsidR="00B81121" w:rsidRPr="00AC6D2B" w:rsidRDefault="00B81121" w:rsidP="00F67AF0">
            <w:pPr>
              <w:jc w:val="both"/>
              <w:rPr>
                <w:color w:val="000000"/>
              </w:rPr>
            </w:pPr>
            <w:r w:rsidRPr="00AC6D2B">
              <w:rPr>
                <w:color w:val="000000"/>
              </w:rPr>
              <w:t xml:space="preserve">              - перевезення Львів-Луцьк-Львів:</w:t>
            </w:r>
          </w:p>
          <w:p w:rsidR="00B81121" w:rsidRPr="00AC6D2B" w:rsidRDefault="00B81121" w:rsidP="00F67AF0">
            <w:pPr>
              <w:jc w:val="both"/>
              <w:rPr>
                <w:color w:val="000000"/>
              </w:rPr>
            </w:pPr>
          </w:p>
          <w:p w:rsidR="00B81121" w:rsidRPr="00AC6D2B" w:rsidRDefault="00B81121" w:rsidP="00F67AF0">
            <w:pPr>
              <w:ind w:left="1030" w:hanging="212"/>
              <w:jc w:val="both"/>
              <w:rPr>
                <w:color w:val="000000"/>
              </w:rPr>
            </w:pPr>
            <w:r w:rsidRPr="00AC6D2B">
              <w:rPr>
                <w:color w:val="000000"/>
              </w:rPr>
              <w:t>- перевезення Львів (аеропорт) – Луцьк – Львів (аеропорт):</w:t>
            </w:r>
          </w:p>
          <w:p w:rsidR="00B81121" w:rsidRPr="00AC6D2B" w:rsidRDefault="00B81121" w:rsidP="00F67AF0">
            <w:pPr>
              <w:ind w:left="1030" w:hanging="212"/>
              <w:jc w:val="both"/>
              <w:rPr>
                <w:color w:val="000000"/>
              </w:rPr>
            </w:pPr>
          </w:p>
          <w:p w:rsidR="00B81121" w:rsidRPr="00AC6D2B" w:rsidRDefault="00B81121" w:rsidP="00F67AF0">
            <w:pPr>
              <w:ind w:firstLine="818"/>
              <w:jc w:val="both"/>
              <w:rPr>
                <w:i/>
                <w:color w:val="000000"/>
              </w:rPr>
            </w:pPr>
            <w:r w:rsidRPr="00AC6D2B">
              <w:rPr>
                <w:i/>
                <w:color w:val="000000"/>
              </w:rPr>
              <w:t xml:space="preserve">- ОПЦІОНАЛЬНО: </w:t>
            </w:r>
          </w:p>
          <w:p w:rsidR="00B81121" w:rsidRPr="00AC6D2B" w:rsidRDefault="00B81121" w:rsidP="00F67AF0">
            <w:pPr>
              <w:ind w:firstLine="818"/>
              <w:jc w:val="both"/>
              <w:rPr>
                <w:i/>
                <w:color w:val="000000"/>
              </w:rPr>
            </w:pPr>
          </w:p>
          <w:p w:rsidR="00B81121" w:rsidRPr="00AC6D2B" w:rsidRDefault="00B81121" w:rsidP="00F67AF0">
            <w:pPr>
              <w:ind w:left="605"/>
              <w:jc w:val="both"/>
              <w:rPr>
                <w:i/>
                <w:color w:val="000000"/>
              </w:rPr>
            </w:pPr>
            <w:r w:rsidRPr="00AC6D2B">
              <w:rPr>
                <w:i/>
                <w:color w:val="000000"/>
              </w:rPr>
              <w:t>3)  ОПЦІОНАЛЬНО (квитки):</w:t>
            </w:r>
          </w:p>
          <w:p w:rsidR="00B81121" w:rsidRPr="00AC6D2B" w:rsidRDefault="00B81121" w:rsidP="00F67AF0">
            <w:pPr>
              <w:ind w:firstLine="818"/>
              <w:jc w:val="both"/>
              <w:rPr>
                <w:color w:val="000000"/>
              </w:rPr>
            </w:pPr>
          </w:p>
          <w:p w:rsidR="00B81121" w:rsidRPr="00AC6D2B" w:rsidRDefault="00B81121" w:rsidP="00F67AF0">
            <w:pPr>
              <w:ind w:left="-142" w:firstLine="142"/>
              <w:rPr>
                <w:b/>
                <w:i/>
                <w:color w:val="000000"/>
              </w:rPr>
            </w:pPr>
            <w:r w:rsidRPr="00AC6D2B">
              <w:rPr>
                <w:b/>
                <w:i/>
                <w:color w:val="000000"/>
              </w:rPr>
              <w:t>ІІІ) ОПЦІНАЛЬНО – участь VIP  учасника(</w:t>
            </w:r>
            <w:proofErr w:type="spellStart"/>
            <w:r w:rsidRPr="00AC6D2B">
              <w:rPr>
                <w:b/>
                <w:i/>
                <w:color w:val="000000"/>
              </w:rPr>
              <w:t>ів</w:t>
            </w:r>
            <w:proofErr w:type="spellEnd"/>
            <w:r w:rsidRPr="00AC6D2B">
              <w:rPr>
                <w:b/>
                <w:i/>
                <w:color w:val="000000"/>
              </w:rPr>
              <w:t>) з РП:</w:t>
            </w:r>
          </w:p>
          <w:p w:rsidR="00B81121" w:rsidRPr="00AC6D2B" w:rsidRDefault="00B81121" w:rsidP="00F67AF0">
            <w:pPr>
              <w:ind w:left="-142" w:firstLine="142"/>
              <w:rPr>
                <w:b/>
                <w:color w:val="000000"/>
              </w:rPr>
            </w:pPr>
          </w:p>
          <w:p w:rsidR="00B81121" w:rsidRPr="00AC6D2B" w:rsidRDefault="00B81121" w:rsidP="00B81121">
            <w:pPr>
              <w:numPr>
                <w:ilvl w:val="0"/>
                <w:numId w:val="6"/>
              </w:numPr>
              <w:rPr>
                <w:color w:val="000000"/>
              </w:rPr>
            </w:pPr>
            <w:r w:rsidRPr="00AC6D2B">
              <w:rPr>
                <w:color w:val="000000"/>
              </w:rPr>
              <w:t>Обід 18.11.2020:</w:t>
            </w:r>
          </w:p>
          <w:p w:rsidR="00B81121" w:rsidRPr="00AC6D2B" w:rsidRDefault="00B81121" w:rsidP="00B81121">
            <w:pPr>
              <w:numPr>
                <w:ilvl w:val="0"/>
                <w:numId w:val="6"/>
              </w:numPr>
              <w:rPr>
                <w:color w:val="000000"/>
              </w:rPr>
            </w:pPr>
            <w:r w:rsidRPr="00AC6D2B">
              <w:rPr>
                <w:color w:val="000000"/>
              </w:rPr>
              <w:t>Послуги екскурсовода:</w:t>
            </w:r>
          </w:p>
          <w:p w:rsidR="00B81121" w:rsidRPr="00AC6D2B" w:rsidRDefault="00B81121" w:rsidP="00F67AF0">
            <w:pPr>
              <w:rPr>
                <w:b/>
                <w:color w:val="000000"/>
              </w:rPr>
            </w:pPr>
          </w:p>
          <w:p w:rsidR="00B81121" w:rsidRPr="00AC6D2B" w:rsidRDefault="00B81121" w:rsidP="00F67AF0">
            <w:pPr>
              <w:ind w:left="-142" w:firstLine="142"/>
              <w:rPr>
                <w:b/>
                <w:color w:val="000000"/>
              </w:rPr>
            </w:pPr>
            <w:r w:rsidRPr="00AC6D2B">
              <w:rPr>
                <w:b/>
                <w:color w:val="000000"/>
              </w:rPr>
              <w:t xml:space="preserve">IV) ПРОЖИВАННЯ УЧАСНИКІВ У ГОТЕЛЯХ:  </w:t>
            </w:r>
          </w:p>
          <w:p w:rsidR="00B81121" w:rsidRPr="00AC6D2B" w:rsidRDefault="00B81121" w:rsidP="00F67AF0">
            <w:pPr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 w:rsidRPr="00AC6D2B">
              <w:rPr>
                <w:color w:val="000000"/>
              </w:rPr>
              <w:t>Проживання учасників</w:t>
            </w:r>
            <w:r w:rsidRPr="00AC6D2B">
              <w:rPr>
                <w:b/>
                <w:color w:val="000000"/>
              </w:rPr>
              <w:t xml:space="preserve"> </w:t>
            </w:r>
            <w:r w:rsidRPr="00AC6D2B">
              <w:rPr>
                <w:color w:val="000000"/>
              </w:rPr>
              <w:t>(одномісне поселення):</w:t>
            </w:r>
          </w:p>
          <w:p w:rsidR="00B81121" w:rsidRPr="00AC6D2B" w:rsidRDefault="00B81121" w:rsidP="00F67AF0">
            <w:pPr>
              <w:jc w:val="both"/>
              <w:rPr>
                <w:color w:val="000000"/>
              </w:rPr>
            </w:pPr>
          </w:p>
          <w:p w:rsidR="00B81121" w:rsidRPr="00AC6D2B" w:rsidRDefault="00B81121" w:rsidP="00F67AF0">
            <w:pPr>
              <w:jc w:val="both"/>
              <w:rPr>
                <w:b/>
                <w:color w:val="000000"/>
              </w:rPr>
            </w:pPr>
            <w:r w:rsidRPr="00AC6D2B">
              <w:rPr>
                <w:b/>
                <w:color w:val="000000"/>
              </w:rPr>
              <w:t>V) ХАРЧУВАННЯ УЧАСНИКІВ:</w:t>
            </w:r>
          </w:p>
          <w:p w:rsidR="00B81121" w:rsidRPr="00AC6D2B" w:rsidRDefault="00B81121" w:rsidP="00F67AF0">
            <w:pPr>
              <w:numPr>
                <w:ilvl w:val="2"/>
                <w:numId w:val="2"/>
              </w:numPr>
              <w:tabs>
                <w:tab w:val="clear" w:pos="1440"/>
                <w:tab w:val="num" w:pos="1101"/>
              </w:tabs>
              <w:ind w:hanging="764"/>
              <w:jc w:val="both"/>
              <w:rPr>
                <w:color w:val="000000"/>
              </w:rPr>
            </w:pPr>
            <w:r w:rsidRPr="00AC6D2B">
              <w:rPr>
                <w:color w:val="000000"/>
              </w:rPr>
              <w:t>Вечеря 18.11.20 в готелях:</w:t>
            </w:r>
          </w:p>
          <w:p w:rsidR="00B81121" w:rsidRPr="00AC6D2B" w:rsidRDefault="00B81121" w:rsidP="00F67AF0">
            <w:pPr>
              <w:numPr>
                <w:ilvl w:val="2"/>
                <w:numId w:val="2"/>
              </w:numPr>
              <w:tabs>
                <w:tab w:val="clear" w:pos="1440"/>
                <w:tab w:val="num" w:pos="1101"/>
              </w:tabs>
              <w:ind w:hanging="764"/>
              <w:jc w:val="both"/>
              <w:rPr>
                <w:color w:val="000000"/>
              </w:rPr>
            </w:pPr>
            <w:r w:rsidRPr="00AC6D2B">
              <w:rPr>
                <w:color w:val="000000"/>
              </w:rPr>
              <w:t>Три кава-перерви 19.12.20:</w:t>
            </w:r>
          </w:p>
          <w:p w:rsidR="00B81121" w:rsidRPr="00AC6D2B" w:rsidRDefault="00B81121" w:rsidP="00F67AF0">
            <w:pPr>
              <w:numPr>
                <w:ilvl w:val="2"/>
                <w:numId w:val="2"/>
              </w:numPr>
              <w:tabs>
                <w:tab w:val="clear" w:pos="1440"/>
                <w:tab w:val="num" w:pos="1101"/>
              </w:tabs>
              <w:ind w:hanging="764"/>
              <w:jc w:val="both"/>
              <w:rPr>
                <w:color w:val="000000"/>
              </w:rPr>
            </w:pPr>
            <w:r w:rsidRPr="00AC6D2B">
              <w:rPr>
                <w:color w:val="000000"/>
              </w:rPr>
              <w:t>Обід 19.11.20:</w:t>
            </w:r>
          </w:p>
          <w:p w:rsidR="00B81121" w:rsidRPr="00AC6D2B" w:rsidRDefault="00B81121" w:rsidP="00F67AF0">
            <w:pPr>
              <w:numPr>
                <w:ilvl w:val="2"/>
                <w:numId w:val="2"/>
              </w:numPr>
              <w:tabs>
                <w:tab w:val="clear" w:pos="1440"/>
                <w:tab w:val="num" w:pos="1101"/>
              </w:tabs>
              <w:ind w:hanging="764"/>
              <w:jc w:val="both"/>
              <w:rPr>
                <w:color w:val="000000"/>
              </w:rPr>
            </w:pPr>
            <w:r w:rsidRPr="00AC6D2B">
              <w:rPr>
                <w:color w:val="000000"/>
              </w:rPr>
              <w:t>Урочиста вечеря 19.11.20:</w:t>
            </w:r>
          </w:p>
          <w:p w:rsidR="00B81121" w:rsidRPr="00AC6D2B" w:rsidRDefault="00B81121" w:rsidP="00F67AF0">
            <w:pPr>
              <w:numPr>
                <w:ilvl w:val="2"/>
                <w:numId w:val="2"/>
              </w:numPr>
              <w:tabs>
                <w:tab w:val="clear" w:pos="1440"/>
                <w:tab w:val="num" w:pos="1101"/>
              </w:tabs>
              <w:ind w:hanging="764"/>
              <w:jc w:val="both"/>
              <w:rPr>
                <w:color w:val="000000"/>
              </w:rPr>
            </w:pPr>
            <w:r w:rsidRPr="00AC6D2B">
              <w:rPr>
                <w:color w:val="000000"/>
              </w:rPr>
              <w:t>Обід 20.11.20:</w:t>
            </w:r>
          </w:p>
          <w:p w:rsidR="00B81121" w:rsidRPr="00AC6D2B" w:rsidRDefault="00B81121" w:rsidP="00F67AF0">
            <w:pPr>
              <w:pStyle w:val="a3"/>
              <w:spacing w:before="120" w:after="120"/>
              <w:ind w:left="-142" w:firstLine="142"/>
              <w:jc w:val="both"/>
              <w:rPr>
                <w:b/>
                <w:color w:val="000000"/>
              </w:rPr>
            </w:pPr>
            <w:r w:rsidRPr="00AC6D2B">
              <w:rPr>
                <w:b/>
                <w:color w:val="000000"/>
              </w:rPr>
              <w:t>VІ) ПЕРЕКЛАД ТА ОБОЛАДНАННЯ:</w:t>
            </w:r>
          </w:p>
          <w:p w:rsidR="00B81121" w:rsidRPr="00AC6D2B" w:rsidRDefault="00B81121" w:rsidP="00B81121">
            <w:pPr>
              <w:pStyle w:val="a3"/>
              <w:numPr>
                <w:ilvl w:val="0"/>
                <w:numId w:val="10"/>
              </w:numPr>
              <w:contextualSpacing/>
              <w:jc w:val="both"/>
              <w:rPr>
                <w:b/>
                <w:color w:val="000000"/>
              </w:rPr>
            </w:pPr>
            <w:r w:rsidRPr="00AC6D2B">
              <w:rPr>
                <w:b/>
                <w:color w:val="000000"/>
              </w:rPr>
              <w:t>Обладнання та послуги он-лайн конференції:</w:t>
            </w:r>
          </w:p>
          <w:p w:rsidR="00B81121" w:rsidRPr="00AC6D2B" w:rsidRDefault="00B81121" w:rsidP="00F67AF0">
            <w:pPr>
              <w:pStyle w:val="a3"/>
              <w:jc w:val="both"/>
              <w:rPr>
                <w:color w:val="000000"/>
              </w:rPr>
            </w:pPr>
            <w:r w:rsidRPr="00AC6D2B">
              <w:rPr>
                <w:b/>
                <w:color w:val="000000"/>
              </w:rPr>
              <w:t xml:space="preserve">- </w:t>
            </w:r>
            <w:r w:rsidRPr="00AC6D2B">
              <w:rPr>
                <w:color w:val="000000"/>
              </w:rPr>
              <w:t>он-лайн платформа та послуги:</w:t>
            </w:r>
          </w:p>
          <w:p w:rsidR="00B81121" w:rsidRPr="00AC6D2B" w:rsidRDefault="00B81121" w:rsidP="00F67AF0">
            <w:pPr>
              <w:pStyle w:val="a3"/>
              <w:jc w:val="both"/>
              <w:rPr>
                <w:color w:val="000000"/>
              </w:rPr>
            </w:pPr>
            <w:r w:rsidRPr="00AC6D2B">
              <w:rPr>
                <w:b/>
                <w:color w:val="000000"/>
              </w:rPr>
              <w:t xml:space="preserve">- </w:t>
            </w:r>
            <w:r w:rsidRPr="00AC6D2B">
              <w:rPr>
                <w:color w:val="000000"/>
              </w:rPr>
              <w:t>комплект обладнання для он-лайн трансляції</w:t>
            </w:r>
          </w:p>
          <w:p w:rsidR="00B81121" w:rsidRPr="00AC6D2B" w:rsidRDefault="00B81121" w:rsidP="00F67AF0">
            <w:pPr>
              <w:pStyle w:val="a3"/>
              <w:jc w:val="both"/>
              <w:rPr>
                <w:color w:val="000000"/>
              </w:rPr>
            </w:pPr>
          </w:p>
          <w:p w:rsidR="00B81121" w:rsidRPr="00AC6D2B" w:rsidRDefault="00B81121" w:rsidP="00F67AF0">
            <w:pPr>
              <w:ind w:left="360"/>
              <w:jc w:val="both"/>
              <w:rPr>
                <w:b/>
                <w:color w:val="000000"/>
              </w:rPr>
            </w:pPr>
            <w:r w:rsidRPr="00AC6D2B">
              <w:rPr>
                <w:b/>
                <w:color w:val="000000"/>
              </w:rPr>
              <w:t xml:space="preserve"> 2)  Переклад та обладнання для перекладу:</w:t>
            </w:r>
          </w:p>
          <w:p w:rsidR="00B81121" w:rsidRPr="00AC6D2B" w:rsidRDefault="00B81121" w:rsidP="00F67AF0">
            <w:pPr>
              <w:ind w:left="746"/>
              <w:jc w:val="both"/>
              <w:rPr>
                <w:color w:val="000000"/>
              </w:rPr>
            </w:pPr>
            <w:r w:rsidRPr="00AC6D2B">
              <w:rPr>
                <w:b/>
                <w:color w:val="000000"/>
              </w:rPr>
              <w:t>-</w:t>
            </w:r>
            <w:r w:rsidRPr="00AC6D2B">
              <w:rPr>
                <w:color w:val="000000"/>
              </w:rPr>
              <w:t xml:space="preserve"> обладнання для синхронного перекладу;</w:t>
            </w:r>
          </w:p>
          <w:p w:rsidR="00B81121" w:rsidRPr="00AC6D2B" w:rsidRDefault="00B81121" w:rsidP="00F67AF0">
            <w:pPr>
              <w:ind w:left="746"/>
              <w:jc w:val="both"/>
              <w:rPr>
                <w:color w:val="000000"/>
              </w:rPr>
            </w:pPr>
            <w:r w:rsidRPr="00AC6D2B">
              <w:rPr>
                <w:b/>
                <w:color w:val="000000"/>
              </w:rPr>
              <w:lastRenderedPageBreak/>
              <w:t>-</w:t>
            </w:r>
            <w:r w:rsidRPr="00AC6D2B">
              <w:rPr>
                <w:color w:val="000000"/>
              </w:rPr>
              <w:t xml:space="preserve"> синхронний переклад – 4 перекладачі;</w:t>
            </w:r>
          </w:p>
          <w:p w:rsidR="00B81121" w:rsidRPr="00AC6D2B" w:rsidRDefault="00B81121" w:rsidP="00F67AF0">
            <w:pPr>
              <w:ind w:left="746"/>
              <w:jc w:val="both"/>
              <w:rPr>
                <w:color w:val="000000"/>
              </w:rPr>
            </w:pPr>
            <w:r w:rsidRPr="00AC6D2B">
              <w:rPr>
                <w:b/>
                <w:color w:val="000000"/>
              </w:rPr>
              <w:t>-</w:t>
            </w:r>
            <w:r w:rsidR="00657361">
              <w:rPr>
                <w:color w:val="000000"/>
              </w:rPr>
              <w:t xml:space="preserve"> послідовний переклад – 4</w:t>
            </w:r>
            <w:r w:rsidRPr="00AC6D2B">
              <w:rPr>
                <w:color w:val="000000"/>
              </w:rPr>
              <w:t xml:space="preserve"> перекладачі;</w:t>
            </w:r>
          </w:p>
          <w:p w:rsidR="00B81121" w:rsidRPr="00AC6D2B" w:rsidRDefault="00B81121" w:rsidP="00F67AF0">
            <w:pPr>
              <w:ind w:left="746"/>
              <w:jc w:val="both"/>
              <w:rPr>
                <w:color w:val="000000"/>
              </w:rPr>
            </w:pPr>
          </w:p>
          <w:p w:rsidR="00B81121" w:rsidRPr="00AC6D2B" w:rsidRDefault="00B81121" w:rsidP="00F67AF0">
            <w:pPr>
              <w:ind w:left="746"/>
              <w:jc w:val="both"/>
              <w:rPr>
                <w:color w:val="000000"/>
              </w:rPr>
            </w:pPr>
            <w:r w:rsidRPr="00AC6D2B">
              <w:rPr>
                <w:b/>
                <w:color w:val="000000"/>
              </w:rPr>
              <w:t>-</w:t>
            </w:r>
            <w:r w:rsidRPr="00AC6D2B">
              <w:rPr>
                <w:color w:val="000000"/>
              </w:rPr>
              <w:t xml:space="preserve"> обладнання для синхронного перекладу під час екскурсії  20.11.20:</w:t>
            </w:r>
          </w:p>
          <w:p w:rsidR="00B81121" w:rsidRPr="00AC6D2B" w:rsidRDefault="00B81121" w:rsidP="00F67AF0">
            <w:pPr>
              <w:ind w:left="746"/>
              <w:jc w:val="both"/>
              <w:rPr>
                <w:color w:val="000000"/>
              </w:rPr>
            </w:pPr>
            <w:r w:rsidRPr="00AC6D2B">
              <w:rPr>
                <w:b/>
                <w:color w:val="000000"/>
              </w:rPr>
              <w:t xml:space="preserve">-  </w:t>
            </w:r>
            <w:r w:rsidRPr="00AC6D2B">
              <w:rPr>
                <w:color w:val="000000"/>
              </w:rPr>
              <w:t>послідовний переклад (українсько-польський) – 1 перекладач під час екскурсії 20.10.20;</w:t>
            </w:r>
          </w:p>
          <w:p w:rsidR="00B81121" w:rsidRPr="00AC6D2B" w:rsidRDefault="00B81121" w:rsidP="00F67AF0">
            <w:pPr>
              <w:jc w:val="both"/>
              <w:rPr>
                <w:b/>
                <w:color w:val="000000"/>
              </w:rPr>
            </w:pPr>
          </w:p>
          <w:p w:rsidR="00B81121" w:rsidRPr="00AC6D2B" w:rsidRDefault="00B81121" w:rsidP="00F67AF0">
            <w:pPr>
              <w:jc w:val="both"/>
              <w:rPr>
                <w:b/>
                <w:color w:val="000000"/>
              </w:rPr>
            </w:pPr>
            <w:r w:rsidRPr="00AC6D2B">
              <w:rPr>
                <w:b/>
                <w:color w:val="000000"/>
              </w:rPr>
              <w:t>VII)  ПОСЛУГИ:</w:t>
            </w:r>
          </w:p>
          <w:p w:rsidR="00B81121" w:rsidRPr="00AC6D2B" w:rsidRDefault="00B81121" w:rsidP="00F67AF0">
            <w:pPr>
              <w:jc w:val="both"/>
              <w:rPr>
                <w:color w:val="000000"/>
              </w:rPr>
            </w:pPr>
          </w:p>
          <w:p w:rsidR="00B81121" w:rsidRPr="00AC6D2B" w:rsidRDefault="00B81121" w:rsidP="00B81121">
            <w:pPr>
              <w:numPr>
                <w:ilvl w:val="0"/>
                <w:numId w:val="5"/>
              </w:numPr>
              <w:ind w:firstLine="103"/>
              <w:jc w:val="both"/>
              <w:rPr>
                <w:b/>
                <w:color w:val="000000"/>
              </w:rPr>
            </w:pPr>
            <w:r w:rsidRPr="00AC6D2B">
              <w:rPr>
                <w:b/>
                <w:color w:val="000000"/>
              </w:rPr>
              <w:t>Організація кава-перерв:</w:t>
            </w:r>
          </w:p>
          <w:p w:rsidR="00B81121" w:rsidRPr="00AC6D2B" w:rsidRDefault="00B81121" w:rsidP="00B81121">
            <w:pPr>
              <w:numPr>
                <w:ilvl w:val="0"/>
                <w:numId w:val="5"/>
              </w:numPr>
              <w:ind w:firstLine="103"/>
              <w:jc w:val="both"/>
              <w:rPr>
                <w:b/>
                <w:color w:val="000000"/>
              </w:rPr>
            </w:pPr>
            <w:r w:rsidRPr="00AC6D2B">
              <w:rPr>
                <w:b/>
                <w:color w:val="000000"/>
              </w:rPr>
              <w:t>Страхування:</w:t>
            </w:r>
          </w:p>
          <w:p w:rsidR="00B81121" w:rsidRPr="00AC6D2B" w:rsidRDefault="00B81121" w:rsidP="00B81121">
            <w:pPr>
              <w:numPr>
                <w:ilvl w:val="0"/>
                <w:numId w:val="5"/>
              </w:numPr>
              <w:ind w:firstLine="103"/>
              <w:jc w:val="both"/>
              <w:rPr>
                <w:b/>
                <w:color w:val="000000"/>
              </w:rPr>
            </w:pPr>
            <w:r w:rsidRPr="00AC6D2B">
              <w:rPr>
                <w:b/>
                <w:color w:val="000000"/>
              </w:rPr>
              <w:t>Послуги екскурсоводів:</w:t>
            </w:r>
          </w:p>
          <w:p w:rsidR="00B81121" w:rsidRPr="00AC6D2B" w:rsidRDefault="00B81121" w:rsidP="00B81121">
            <w:pPr>
              <w:numPr>
                <w:ilvl w:val="0"/>
                <w:numId w:val="5"/>
              </w:numPr>
              <w:ind w:firstLine="103"/>
              <w:jc w:val="both"/>
              <w:rPr>
                <w:b/>
                <w:color w:val="000000"/>
              </w:rPr>
            </w:pPr>
            <w:r w:rsidRPr="00AC6D2B">
              <w:rPr>
                <w:b/>
                <w:color w:val="000000"/>
              </w:rPr>
              <w:t>Послуги фотографа:</w:t>
            </w:r>
          </w:p>
          <w:p w:rsidR="00B81121" w:rsidRPr="00AC6D2B" w:rsidRDefault="00B81121" w:rsidP="00B81121">
            <w:pPr>
              <w:numPr>
                <w:ilvl w:val="0"/>
                <w:numId w:val="5"/>
              </w:numPr>
              <w:ind w:firstLine="103"/>
              <w:jc w:val="both"/>
              <w:rPr>
                <w:b/>
                <w:color w:val="000000"/>
              </w:rPr>
            </w:pPr>
            <w:r w:rsidRPr="00AC6D2B">
              <w:rPr>
                <w:b/>
                <w:color w:val="000000"/>
              </w:rPr>
              <w:t>Музичний супровід:</w:t>
            </w:r>
          </w:p>
          <w:p w:rsidR="00B81121" w:rsidRPr="00AC6D2B" w:rsidRDefault="00B81121" w:rsidP="00B81121">
            <w:pPr>
              <w:numPr>
                <w:ilvl w:val="0"/>
                <w:numId w:val="5"/>
              </w:numPr>
              <w:ind w:firstLine="103"/>
              <w:jc w:val="both"/>
              <w:rPr>
                <w:b/>
                <w:color w:val="000000"/>
              </w:rPr>
            </w:pPr>
            <w:r w:rsidRPr="00AC6D2B">
              <w:rPr>
                <w:b/>
                <w:color w:val="000000"/>
              </w:rPr>
              <w:t xml:space="preserve">Послуги, пов’язані із дотриманням санітарних норм під час пандемії: </w:t>
            </w:r>
          </w:p>
          <w:p w:rsidR="00B81121" w:rsidRPr="00AC6D2B" w:rsidRDefault="00B81121" w:rsidP="00F67AF0">
            <w:pPr>
              <w:ind w:left="250" w:firstLine="103"/>
              <w:jc w:val="both"/>
              <w:rPr>
                <w:b/>
                <w:i/>
                <w:color w:val="000000"/>
              </w:rPr>
            </w:pPr>
          </w:p>
          <w:p w:rsidR="00B81121" w:rsidRPr="00AC6D2B" w:rsidRDefault="00B81121" w:rsidP="00F67AF0">
            <w:pPr>
              <w:jc w:val="both"/>
              <w:rPr>
                <w:b/>
                <w:i/>
                <w:color w:val="000000"/>
              </w:rPr>
            </w:pPr>
            <w:r w:rsidRPr="00AC6D2B">
              <w:rPr>
                <w:b/>
                <w:i/>
                <w:color w:val="000000"/>
              </w:rPr>
              <w:t>VІІI) ОПЦІОНАЛЬНІ ПОСЛУГИ:</w:t>
            </w:r>
          </w:p>
          <w:p w:rsidR="00B81121" w:rsidRPr="00AC6D2B" w:rsidRDefault="00B81121" w:rsidP="00B81121">
            <w:pPr>
              <w:numPr>
                <w:ilvl w:val="0"/>
                <w:numId w:val="9"/>
              </w:numPr>
              <w:jc w:val="both"/>
              <w:rPr>
                <w:b/>
                <w:color w:val="000000"/>
              </w:rPr>
            </w:pPr>
            <w:r w:rsidRPr="00AC6D2B">
              <w:rPr>
                <w:b/>
                <w:color w:val="000000"/>
              </w:rPr>
              <w:t>Оренда залів:</w:t>
            </w:r>
          </w:p>
          <w:p w:rsidR="00B81121" w:rsidRPr="00AC6D2B" w:rsidRDefault="00B81121" w:rsidP="00B81121">
            <w:pPr>
              <w:numPr>
                <w:ilvl w:val="0"/>
                <w:numId w:val="9"/>
              </w:numPr>
              <w:jc w:val="both"/>
              <w:rPr>
                <w:b/>
                <w:color w:val="000000"/>
              </w:rPr>
            </w:pPr>
            <w:r w:rsidRPr="00AC6D2B">
              <w:rPr>
                <w:b/>
                <w:color w:val="000000"/>
              </w:rPr>
              <w:t>Оренда необхідного презентаційного обладнання:</w:t>
            </w:r>
          </w:p>
          <w:p w:rsidR="00B81121" w:rsidRPr="00AC6D2B" w:rsidRDefault="00B81121" w:rsidP="00F67AF0">
            <w:pPr>
              <w:jc w:val="both"/>
              <w:rPr>
                <w:b/>
                <w:color w:val="000000"/>
              </w:rPr>
            </w:pPr>
          </w:p>
          <w:p w:rsidR="00B81121" w:rsidRPr="00AC6D2B" w:rsidRDefault="00B81121" w:rsidP="00F67AF0">
            <w:pPr>
              <w:jc w:val="both"/>
              <w:rPr>
                <w:b/>
                <w:color w:val="000000"/>
              </w:rPr>
            </w:pPr>
            <w:r w:rsidRPr="00AC6D2B">
              <w:rPr>
                <w:b/>
                <w:color w:val="000000"/>
              </w:rPr>
              <w:t>IX) ПРОМОЦІЙНІ МАТЕРІАЛИ:</w:t>
            </w:r>
          </w:p>
          <w:p w:rsidR="00B81121" w:rsidRPr="00AC6D2B" w:rsidRDefault="00B81121" w:rsidP="00F67AF0">
            <w:pPr>
              <w:ind w:left="-142"/>
              <w:rPr>
                <w:b/>
                <w:color w:val="000000"/>
              </w:rPr>
            </w:pPr>
            <w:r w:rsidRPr="00AC6D2B">
              <w:rPr>
                <w:b/>
                <w:color w:val="000000"/>
              </w:rPr>
              <w:t xml:space="preserve">        50 комплектів </w:t>
            </w:r>
            <w:proofErr w:type="spellStart"/>
            <w:r w:rsidRPr="00AC6D2B">
              <w:rPr>
                <w:b/>
                <w:color w:val="000000"/>
              </w:rPr>
              <w:t>промоційних</w:t>
            </w:r>
            <w:proofErr w:type="spellEnd"/>
            <w:r w:rsidRPr="00AC6D2B">
              <w:rPr>
                <w:b/>
                <w:color w:val="000000"/>
              </w:rPr>
              <w:t xml:space="preserve"> матеріалів:</w:t>
            </w:r>
          </w:p>
          <w:p w:rsidR="00B81121" w:rsidRPr="00AC6D2B" w:rsidRDefault="00B81121" w:rsidP="00B81121">
            <w:pPr>
              <w:numPr>
                <w:ilvl w:val="0"/>
                <w:numId w:val="4"/>
              </w:numPr>
              <w:jc w:val="both"/>
            </w:pPr>
            <w:r w:rsidRPr="00AC6D2B">
              <w:t xml:space="preserve">роздруковані та </w:t>
            </w:r>
            <w:proofErr w:type="spellStart"/>
            <w:r w:rsidRPr="00AC6D2B">
              <w:t>збіндеровані</w:t>
            </w:r>
            <w:proofErr w:type="spellEnd"/>
            <w:r w:rsidRPr="00AC6D2B">
              <w:t xml:space="preserve"> матеріали; </w:t>
            </w:r>
          </w:p>
          <w:p w:rsidR="00B81121" w:rsidRPr="00AC6D2B" w:rsidRDefault="00B81121" w:rsidP="00B81121">
            <w:pPr>
              <w:numPr>
                <w:ilvl w:val="0"/>
                <w:numId w:val="4"/>
              </w:numPr>
              <w:jc w:val="both"/>
            </w:pPr>
            <w:r w:rsidRPr="00AC6D2B">
              <w:t>ручки</w:t>
            </w:r>
          </w:p>
          <w:p w:rsidR="00B81121" w:rsidRPr="00AC6D2B" w:rsidRDefault="00B81121" w:rsidP="00B81121">
            <w:pPr>
              <w:numPr>
                <w:ilvl w:val="0"/>
                <w:numId w:val="4"/>
              </w:numPr>
              <w:jc w:val="both"/>
            </w:pPr>
            <w:r w:rsidRPr="00AC6D2B">
              <w:t xml:space="preserve">паперові </w:t>
            </w:r>
            <w:proofErr w:type="spellStart"/>
            <w:r w:rsidRPr="00AC6D2B">
              <w:t>еко-сумки</w:t>
            </w:r>
            <w:proofErr w:type="spellEnd"/>
          </w:p>
          <w:p w:rsidR="00B81121" w:rsidRPr="00AC6D2B" w:rsidRDefault="00B81121" w:rsidP="00B81121">
            <w:pPr>
              <w:numPr>
                <w:ilvl w:val="0"/>
                <w:numId w:val="4"/>
              </w:numPr>
              <w:jc w:val="both"/>
            </w:pPr>
            <w:r w:rsidRPr="00AC6D2B">
              <w:t>ідентифікатори з даними учасника</w:t>
            </w:r>
          </w:p>
          <w:p w:rsidR="00B81121" w:rsidRPr="00AC6D2B" w:rsidRDefault="00B81121" w:rsidP="00B81121">
            <w:pPr>
              <w:numPr>
                <w:ilvl w:val="0"/>
                <w:numId w:val="4"/>
              </w:numPr>
              <w:jc w:val="both"/>
            </w:pPr>
            <w:r w:rsidRPr="00AC6D2B">
              <w:t>блокноти, формату А5, мінімально 30 сторінок  для записів</w:t>
            </w:r>
          </w:p>
          <w:p w:rsidR="00B81121" w:rsidRPr="00AC6D2B" w:rsidRDefault="00B81121" w:rsidP="00B81121">
            <w:pPr>
              <w:numPr>
                <w:ilvl w:val="0"/>
                <w:numId w:val="4"/>
              </w:numPr>
              <w:jc w:val="both"/>
            </w:pPr>
            <w:r w:rsidRPr="00AC6D2B">
              <w:t>захисні багаторазові маски з тканини для учасників</w:t>
            </w:r>
          </w:p>
          <w:p w:rsidR="00B81121" w:rsidRPr="00AC6D2B" w:rsidRDefault="00B81121" w:rsidP="00B81121">
            <w:pPr>
              <w:numPr>
                <w:ilvl w:val="0"/>
                <w:numId w:val="4"/>
              </w:numPr>
              <w:jc w:val="both"/>
            </w:pPr>
            <w:r w:rsidRPr="00AC6D2B">
              <w:t xml:space="preserve">антисептик до 200 </w:t>
            </w:r>
            <w:proofErr w:type="spellStart"/>
            <w:r w:rsidRPr="00AC6D2B">
              <w:t>мл</w:t>
            </w:r>
            <w:proofErr w:type="spellEnd"/>
            <w:r w:rsidRPr="00AC6D2B">
              <w:t xml:space="preserve"> з концентрацією спирту не менше 75%</w:t>
            </w:r>
          </w:p>
          <w:p w:rsidR="00B81121" w:rsidRPr="00AC6D2B" w:rsidRDefault="00B81121" w:rsidP="00B81121">
            <w:pPr>
              <w:numPr>
                <w:ilvl w:val="0"/>
                <w:numId w:val="4"/>
              </w:numPr>
              <w:jc w:val="both"/>
              <w:rPr>
                <w:b/>
                <w:color w:val="000000"/>
              </w:rPr>
            </w:pPr>
            <w:r w:rsidRPr="00AC6D2B">
              <w:t>чохол для канцтоварів з цупкого матеріалу (напр. фетр)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B81121" w:rsidRPr="00AC6D2B" w:rsidRDefault="00B81121" w:rsidP="00F67AF0">
            <w:pPr>
              <w:pStyle w:val="11"/>
              <w:snapToGrid w:val="0"/>
              <w:spacing w:before="0" w:line="227" w:lineRule="exact"/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B81121" w:rsidRPr="00AC6D2B" w:rsidTr="00F67AF0">
        <w:trPr>
          <w:jc w:val="center"/>
        </w:trPr>
        <w:tc>
          <w:tcPr>
            <w:tcW w:w="6238" w:type="dxa"/>
            <w:shd w:val="clear" w:color="auto" w:fill="F2F2F2"/>
            <w:vAlign w:val="center"/>
          </w:tcPr>
          <w:p w:rsidR="00B81121" w:rsidRPr="00AC6D2B" w:rsidRDefault="00B81121" w:rsidP="00F67AF0">
            <w:pPr>
              <w:jc w:val="both"/>
              <w:rPr>
                <w:b/>
                <w:color w:val="000000"/>
              </w:rPr>
            </w:pPr>
            <w:r w:rsidRPr="00AC6D2B">
              <w:rPr>
                <w:b/>
                <w:color w:val="000000"/>
              </w:rPr>
              <w:lastRenderedPageBreak/>
              <w:t xml:space="preserve">РАЗОМ ТЗ № 1 </w:t>
            </w:r>
          </w:p>
        </w:tc>
        <w:tc>
          <w:tcPr>
            <w:tcW w:w="4252" w:type="dxa"/>
            <w:gridSpan w:val="2"/>
            <w:shd w:val="clear" w:color="auto" w:fill="F2F2F2"/>
            <w:vAlign w:val="center"/>
          </w:tcPr>
          <w:p w:rsidR="00B81121" w:rsidRPr="00AC6D2B" w:rsidRDefault="00B81121" w:rsidP="00F67AF0">
            <w:pPr>
              <w:pStyle w:val="11"/>
              <w:snapToGrid w:val="0"/>
              <w:spacing w:before="0" w:line="227" w:lineRule="exact"/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B81121" w:rsidRPr="00AC6D2B" w:rsidTr="00F67AF0">
        <w:trPr>
          <w:jc w:val="center"/>
        </w:trPr>
        <w:tc>
          <w:tcPr>
            <w:tcW w:w="10490" w:type="dxa"/>
            <w:gridSpan w:val="3"/>
            <w:shd w:val="clear" w:color="auto" w:fill="D9D9D9"/>
            <w:vAlign w:val="center"/>
          </w:tcPr>
          <w:p w:rsidR="00B81121" w:rsidRPr="00AC6D2B" w:rsidRDefault="00B81121" w:rsidP="00F67AF0">
            <w:pPr>
              <w:pStyle w:val="a6"/>
              <w:spacing w:line="360" w:lineRule="auto"/>
              <w:ind w:left="-142"/>
              <w:rPr>
                <w:b w:val="0"/>
                <w:color w:val="000000"/>
                <w:lang w:val="uk-UA"/>
              </w:rPr>
            </w:pPr>
            <w:r w:rsidRPr="00AC6D2B">
              <w:rPr>
                <w:bCs w:val="0"/>
                <w:color w:val="000000"/>
                <w:lang w:val="uk-UA"/>
              </w:rPr>
              <w:t xml:space="preserve">ТЕХНІЧНЕ ЗАВДАННЯ №2  ПЕРЕКЛАД </w:t>
            </w:r>
            <w:r w:rsidRPr="00AC6D2B">
              <w:rPr>
                <w:caps/>
                <w:color w:val="000000"/>
                <w:lang w:val="uk-UA"/>
              </w:rPr>
              <w:t>НауковоЇ публікаціЇ</w:t>
            </w:r>
          </w:p>
        </w:tc>
      </w:tr>
      <w:tr w:rsidR="00B81121" w:rsidRPr="00AC6D2B" w:rsidTr="00F67AF0">
        <w:trPr>
          <w:trHeight w:val="387"/>
          <w:jc w:val="center"/>
        </w:trPr>
        <w:tc>
          <w:tcPr>
            <w:tcW w:w="6309" w:type="dxa"/>
            <w:gridSpan w:val="2"/>
            <w:shd w:val="clear" w:color="auto" w:fill="auto"/>
            <w:vAlign w:val="center"/>
          </w:tcPr>
          <w:p w:rsidR="00B81121" w:rsidRPr="00AC6D2B" w:rsidRDefault="00B81121" w:rsidP="00F67AF0">
            <w:pPr>
              <w:pStyle w:val="11"/>
              <w:spacing w:before="0" w:after="0"/>
              <w:jc w:val="center"/>
              <w:rPr>
                <w:b/>
                <w:bCs/>
                <w:color w:val="000000"/>
                <w:lang w:val="uk-UA"/>
              </w:rPr>
            </w:pPr>
            <w:r w:rsidRPr="00AC6D2B">
              <w:rPr>
                <w:b/>
                <w:bCs/>
                <w:color w:val="000000"/>
                <w:lang w:val="uk-UA"/>
              </w:rPr>
              <w:t>Найменування послуг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B81121" w:rsidRPr="00AC6D2B" w:rsidRDefault="00B81121" w:rsidP="00F67AF0">
            <w:pPr>
              <w:pStyle w:val="11"/>
              <w:spacing w:before="0" w:after="0"/>
              <w:ind w:right="2"/>
              <w:jc w:val="center"/>
              <w:rPr>
                <w:b/>
                <w:bCs/>
                <w:color w:val="000000"/>
                <w:lang w:val="uk-UA"/>
              </w:rPr>
            </w:pPr>
            <w:r w:rsidRPr="00AC6D2B">
              <w:rPr>
                <w:b/>
                <w:bCs/>
                <w:color w:val="000000"/>
                <w:lang w:val="uk-UA"/>
              </w:rPr>
              <w:t>Ціна в євро</w:t>
            </w:r>
            <w:r w:rsidRPr="00AC6D2B">
              <w:rPr>
                <w:rStyle w:val="a8"/>
                <w:b/>
                <w:bCs/>
                <w:color w:val="000000"/>
                <w:lang w:val="uk-UA"/>
              </w:rPr>
              <w:footnoteReference w:id="2"/>
            </w:r>
            <w:r w:rsidRPr="00AC6D2B">
              <w:rPr>
                <w:b/>
                <w:bCs/>
                <w:color w:val="000000"/>
                <w:lang w:val="uk-UA"/>
              </w:rPr>
              <w:t>, без ПДВ</w:t>
            </w:r>
          </w:p>
        </w:tc>
      </w:tr>
      <w:tr w:rsidR="00B81121" w:rsidRPr="00AC6D2B" w:rsidTr="00F67AF0">
        <w:trPr>
          <w:trHeight w:val="910"/>
          <w:jc w:val="center"/>
        </w:trPr>
        <w:tc>
          <w:tcPr>
            <w:tcW w:w="6309" w:type="dxa"/>
            <w:gridSpan w:val="2"/>
            <w:shd w:val="clear" w:color="auto" w:fill="auto"/>
            <w:vAlign w:val="center"/>
          </w:tcPr>
          <w:p w:rsidR="00B81121" w:rsidRPr="00AC6D2B" w:rsidRDefault="00B81121" w:rsidP="00F67AF0">
            <w:pPr>
              <w:jc w:val="both"/>
            </w:pPr>
            <w:r w:rsidRPr="00AC6D2B">
              <w:rPr>
                <w:b/>
              </w:rPr>
              <w:t>І. Переклад  та коректура текстів наукових статей на англ. мову:</w:t>
            </w:r>
            <w:r w:rsidRPr="00AC6D2B">
              <w:t xml:space="preserve"> </w:t>
            </w:r>
          </w:p>
          <w:p w:rsidR="00B81121" w:rsidRPr="00AC6D2B" w:rsidRDefault="00B81121" w:rsidP="00F67AF0">
            <w:pPr>
              <w:ind w:left="720"/>
              <w:jc w:val="both"/>
            </w:pPr>
          </w:p>
          <w:p w:rsidR="00B81121" w:rsidRPr="00AC6D2B" w:rsidRDefault="00B81121" w:rsidP="00B81121">
            <w:pPr>
              <w:numPr>
                <w:ilvl w:val="0"/>
                <w:numId w:val="7"/>
              </w:numPr>
              <w:jc w:val="both"/>
            </w:pPr>
            <w:r w:rsidRPr="00AC6D2B">
              <w:t xml:space="preserve">переклад </w:t>
            </w:r>
            <w:proofErr w:type="spellStart"/>
            <w:r w:rsidRPr="00AC6D2B">
              <w:t>макс</w:t>
            </w:r>
            <w:proofErr w:type="spellEnd"/>
            <w:r w:rsidRPr="00AC6D2B">
              <w:t>. 80 стор. тексту 4х наукових статей з української на англійську мову:</w:t>
            </w:r>
          </w:p>
          <w:p w:rsidR="00B81121" w:rsidRPr="00AC6D2B" w:rsidRDefault="00B81121" w:rsidP="00F67AF0">
            <w:pPr>
              <w:ind w:left="720"/>
              <w:jc w:val="both"/>
            </w:pPr>
          </w:p>
          <w:p w:rsidR="00B81121" w:rsidRPr="00AC6D2B" w:rsidRDefault="00B81121" w:rsidP="00B81121">
            <w:pPr>
              <w:numPr>
                <w:ilvl w:val="0"/>
                <w:numId w:val="7"/>
              </w:numPr>
              <w:jc w:val="both"/>
            </w:pPr>
            <w:r w:rsidRPr="00AC6D2B">
              <w:t xml:space="preserve">переклад </w:t>
            </w:r>
            <w:proofErr w:type="spellStart"/>
            <w:r w:rsidRPr="00AC6D2B">
              <w:t>макс</w:t>
            </w:r>
            <w:proofErr w:type="spellEnd"/>
            <w:r w:rsidRPr="00AC6D2B">
              <w:t xml:space="preserve">. 80 стор. тексту 4х наукових статей з </w:t>
            </w:r>
            <w:r w:rsidRPr="00AC6D2B">
              <w:lastRenderedPageBreak/>
              <w:t xml:space="preserve">російської на англійську мову: </w:t>
            </w:r>
          </w:p>
          <w:p w:rsidR="00B81121" w:rsidRPr="00AC6D2B" w:rsidRDefault="00B81121" w:rsidP="00F67AF0">
            <w:pPr>
              <w:jc w:val="both"/>
            </w:pPr>
          </w:p>
          <w:p w:rsidR="00B81121" w:rsidRPr="00AC6D2B" w:rsidRDefault="00B81121" w:rsidP="00B81121">
            <w:pPr>
              <w:numPr>
                <w:ilvl w:val="0"/>
                <w:numId w:val="7"/>
              </w:numPr>
              <w:jc w:val="both"/>
            </w:pPr>
            <w:r w:rsidRPr="00AC6D2B">
              <w:t xml:space="preserve">переклад </w:t>
            </w:r>
            <w:proofErr w:type="spellStart"/>
            <w:r w:rsidRPr="00AC6D2B">
              <w:t>макс</w:t>
            </w:r>
            <w:proofErr w:type="spellEnd"/>
            <w:r w:rsidRPr="00AC6D2B">
              <w:t>. 80 стор. тексту 4х наукових статей з польської на українську та 80 стор. з української на англійську мову:</w:t>
            </w:r>
          </w:p>
          <w:p w:rsidR="00B81121" w:rsidRPr="00AC6D2B" w:rsidRDefault="00B81121" w:rsidP="00F67AF0">
            <w:pPr>
              <w:jc w:val="both"/>
            </w:pPr>
          </w:p>
          <w:p w:rsidR="00B81121" w:rsidRPr="00AC6D2B" w:rsidRDefault="00B81121" w:rsidP="00B81121">
            <w:pPr>
              <w:numPr>
                <w:ilvl w:val="0"/>
                <w:numId w:val="7"/>
              </w:numPr>
              <w:jc w:val="both"/>
            </w:pPr>
            <w:r w:rsidRPr="00AC6D2B">
              <w:t xml:space="preserve">переклад </w:t>
            </w:r>
            <w:proofErr w:type="spellStart"/>
            <w:r w:rsidRPr="00AC6D2B">
              <w:t>макс</w:t>
            </w:r>
            <w:proofErr w:type="spellEnd"/>
            <w:r w:rsidRPr="00AC6D2B">
              <w:t>. 10 стор. вступу від Програми до публікації з польської на англійську мову</w:t>
            </w:r>
          </w:p>
          <w:p w:rsidR="00B81121" w:rsidRPr="00AC6D2B" w:rsidRDefault="00B81121" w:rsidP="00F67AF0">
            <w:pPr>
              <w:jc w:val="both"/>
            </w:pPr>
          </w:p>
          <w:p w:rsidR="00B81121" w:rsidRPr="00AC6D2B" w:rsidRDefault="00B81121" w:rsidP="00B81121">
            <w:pPr>
              <w:numPr>
                <w:ilvl w:val="0"/>
                <w:numId w:val="7"/>
              </w:numPr>
              <w:jc w:val="both"/>
            </w:pPr>
            <w:r w:rsidRPr="00AC6D2B">
              <w:t xml:space="preserve">переклад </w:t>
            </w:r>
            <w:proofErr w:type="spellStart"/>
            <w:r w:rsidRPr="00AC6D2B">
              <w:t>макс</w:t>
            </w:r>
            <w:proofErr w:type="spellEnd"/>
            <w:r w:rsidRPr="00AC6D2B">
              <w:t>. 10 стор. вступу експерта до публікації з української на англійську мову.</w:t>
            </w:r>
          </w:p>
          <w:p w:rsidR="00B81121" w:rsidRPr="00AC6D2B" w:rsidRDefault="00B81121" w:rsidP="00F67AF0">
            <w:pPr>
              <w:jc w:val="both"/>
              <w:rPr>
                <w:b/>
              </w:rPr>
            </w:pPr>
          </w:p>
          <w:p w:rsidR="00B81121" w:rsidRPr="00AC6D2B" w:rsidRDefault="00B81121" w:rsidP="00F67AF0">
            <w:pPr>
              <w:jc w:val="both"/>
              <w:rPr>
                <w:b/>
              </w:rPr>
            </w:pPr>
            <w:r w:rsidRPr="00AC6D2B">
              <w:rPr>
                <w:b/>
              </w:rPr>
              <w:t>ІІ. Коректура текстів наукових статей на англ. мову:</w:t>
            </w:r>
          </w:p>
          <w:p w:rsidR="00B81121" w:rsidRPr="00AC6D2B" w:rsidRDefault="00B81121" w:rsidP="00F67AF0">
            <w:pPr>
              <w:jc w:val="both"/>
              <w:rPr>
                <w:b/>
              </w:rPr>
            </w:pPr>
          </w:p>
          <w:p w:rsidR="00B81121" w:rsidRPr="00AC6D2B" w:rsidRDefault="00B81121" w:rsidP="00B81121">
            <w:pPr>
              <w:numPr>
                <w:ilvl w:val="0"/>
                <w:numId w:val="7"/>
              </w:numPr>
              <w:ind w:hanging="720"/>
              <w:jc w:val="both"/>
              <w:rPr>
                <w:b/>
              </w:rPr>
            </w:pPr>
            <w:r w:rsidRPr="00AC6D2B">
              <w:t xml:space="preserve">коректура </w:t>
            </w:r>
            <w:proofErr w:type="spellStart"/>
            <w:r w:rsidRPr="00AC6D2B">
              <w:t>макс</w:t>
            </w:r>
            <w:proofErr w:type="spellEnd"/>
            <w:r w:rsidRPr="00AC6D2B">
              <w:t>. 260 стор. тексту наукової публікації англійською мовою.</w:t>
            </w:r>
          </w:p>
          <w:p w:rsidR="00B81121" w:rsidRPr="00AC6D2B" w:rsidRDefault="00B81121" w:rsidP="00F67AF0">
            <w:pPr>
              <w:ind w:left="72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B81121" w:rsidRPr="00AC6D2B" w:rsidRDefault="00B81121" w:rsidP="00F67AF0">
            <w:pPr>
              <w:pStyle w:val="11"/>
              <w:snapToGrid w:val="0"/>
              <w:spacing w:before="0" w:line="227" w:lineRule="exact"/>
              <w:jc w:val="both"/>
              <w:rPr>
                <w:color w:val="000000"/>
                <w:lang w:val="uk-UA"/>
              </w:rPr>
            </w:pPr>
          </w:p>
        </w:tc>
      </w:tr>
      <w:tr w:rsidR="00B81121" w:rsidRPr="00AC6D2B" w:rsidTr="00F67AF0">
        <w:trPr>
          <w:trHeight w:val="412"/>
          <w:jc w:val="center"/>
        </w:trPr>
        <w:tc>
          <w:tcPr>
            <w:tcW w:w="6309" w:type="dxa"/>
            <w:gridSpan w:val="2"/>
            <w:shd w:val="clear" w:color="auto" w:fill="D9D9D9"/>
            <w:vAlign w:val="center"/>
          </w:tcPr>
          <w:p w:rsidR="00B81121" w:rsidRPr="00AC6D2B" w:rsidRDefault="00B81121" w:rsidP="00F67AF0">
            <w:pPr>
              <w:jc w:val="both"/>
              <w:rPr>
                <w:b/>
              </w:rPr>
            </w:pPr>
            <w:r w:rsidRPr="00AC6D2B">
              <w:rPr>
                <w:b/>
              </w:rPr>
              <w:lastRenderedPageBreak/>
              <w:t xml:space="preserve">РАЗОМ ТЗ №2 </w:t>
            </w:r>
          </w:p>
        </w:tc>
        <w:tc>
          <w:tcPr>
            <w:tcW w:w="4181" w:type="dxa"/>
            <w:shd w:val="clear" w:color="auto" w:fill="D9D9D9"/>
            <w:vAlign w:val="center"/>
          </w:tcPr>
          <w:p w:rsidR="00B81121" w:rsidRPr="00AC6D2B" w:rsidRDefault="00B81121" w:rsidP="00F67AF0">
            <w:pPr>
              <w:pStyle w:val="11"/>
              <w:snapToGrid w:val="0"/>
              <w:spacing w:before="0" w:line="227" w:lineRule="exact"/>
              <w:jc w:val="both"/>
              <w:rPr>
                <w:color w:val="000000"/>
                <w:lang w:val="uk-UA"/>
              </w:rPr>
            </w:pPr>
          </w:p>
        </w:tc>
      </w:tr>
      <w:tr w:rsidR="00B81121" w:rsidRPr="00AC6D2B" w:rsidTr="00F67AF0">
        <w:trPr>
          <w:trHeight w:val="910"/>
          <w:jc w:val="center"/>
        </w:trPr>
        <w:tc>
          <w:tcPr>
            <w:tcW w:w="6309" w:type="dxa"/>
            <w:gridSpan w:val="2"/>
            <w:shd w:val="clear" w:color="auto" w:fill="auto"/>
            <w:vAlign w:val="center"/>
          </w:tcPr>
          <w:p w:rsidR="00B81121" w:rsidRPr="00AC6D2B" w:rsidRDefault="00B81121" w:rsidP="00F67AF0">
            <w:pPr>
              <w:pStyle w:val="11"/>
              <w:spacing w:before="0" w:after="0" w:line="227" w:lineRule="exact"/>
              <w:jc w:val="both"/>
              <w:rPr>
                <w:b/>
                <w:bCs/>
                <w:color w:val="000000"/>
                <w:lang w:val="uk-UA"/>
              </w:rPr>
            </w:pPr>
            <w:r w:rsidRPr="00AC6D2B">
              <w:rPr>
                <w:b/>
                <w:bCs/>
                <w:color w:val="000000"/>
                <w:lang w:val="uk-UA"/>
              </w:rPr>
              <w:t xml:space="preserve">РАЗОМ за послуги з </w:t>
            </w:r>
            <w:r w:rsidRPr="00AC6D2B">
              <w:rPr>
                <w:b/>
                <w:color w:val="000000"/>
                <w:lang w:val="uk-UA"/>
              </w:rPr>
              <w:t>організації</w:t>
            </w:r>
            <w:r w:rsidRPr="00AC6D2B">
              <w:rPr>
                <w:color w:val="000000"/>
                <w:lang w:val="uk-UA"/>
              </w:rPr>
              <w:t xml:space="preserve"> </w:t>
            </w:r>
            <w:r w:rsidRPr="00AC6D2B">
              <w:rPr>
                <w:b/>
                <w:color w:val="000000"/>
                <w:lang w:val="uk-UA"/>
              </w:rPr>
              <w:t xml:space="preserve">міжнародної наукової конференції (ТЗ №1)  </w:t>
            </w:r>
            <w:r w:rsidRPr="00AC6D2B">
              <w:rPr>
                <w:rStyle w:val="a4"/>
                <w:color w:val="000000"/>
                <w:shd w:val="clear" w:color="auto" w:fill="FFFFFF"/>
                <w:lang w:val="uk-UA"/>
              </w:rPr>
              <w:t>та перекладу наукової публікації (ТЗ №2)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B81121" w:rsidRPr="00AC6D2B" w:rsidRDefault="00B81121" w:rsidP="00F67AF0">
            <w:pPr>
              <w:pStyle w:val="11"/>
              <w:snapToGrid w:val="0"/>
              <w:spacing w:before="0" w:line="227" w:lineRule="exact"/>
              <w:jc w:val="both"/>
              <w:rPr>
                <w:color w:val="000000"/>
                <w:lang w:val="uk-UA"/>
              </w:rPr>
            </w:pPr>
          </w:p>
        </w:tc>
      </w:tr>
    </w:tbl>
    <w:p w:rsidR="00B81121" w:rsidRPr="00AC6D2B" w:rsidRDefault="00B81121" w:rsidP="00B81121">
      <w:pPr>
        <w:pStyle w:val="11"/>
        <w:spacing w:after="0"/>
        <w:jc w:val="both"/>
        <w:rPr>
          <w:b/>
          <w:bCs/>
          <w:color w:val="000000"/>
          <w:lang w:val="uk-UA"/>
        </w:rPr>
      </w:pPr>
      <w:r w:rsidRPr="00AC6D2B">
        <w:rPr>
          <w:b/>
          <w:bCs/>
          <w:color w:val="000000"/>
          <w:lang w:val="uk-UA"/>
        </w:rPr>
        <w:t xml:space="preserve">Загальна сума нашої пропозиції за послуги  становить: </w:t>
      </w:r>
      <w:proofErr w:type="spellStart"/>
      <w:r w:rsidRPr="00AC6D2B">
        <w:rPr>
          <w:b/>
          <w:bCs/>
          <w:color w:val="000000"/>
          <w:lang w:val="uk-UA"/>
        </w:rPr>
        <w:t>____________________________єв</w:t>
      </w:r>
      <w:proofErr w:type="spellEnd"/>
      <w:r w:rsidRPr="00AC6D2B">
        <w:rPr>
          <w:b/>
          <w:bCs/>
          <w:color w:val="000000"/>
          <w:lang w:val="uk-UA"/>
        </w:rPr>
        <w:t>ро (</w:t>
      </w:r>
      <w:r w:rsidRPr="00AC6D2B">
        <w:rPr>
          <w:b/>
          <w:bCs/>
          <w:i/>
          <w:iCs/>
          <w:color w:val="000000"/>
          <w:lang w:val="uk-UA"/>
        </w:rPr>
        <w:t>прописом</w:t>
      </w:r>
      <w:r w:rsidRPr="00AC6D2B">
        <w:rPr>
          <w:b/>
          <w:bCs/>
          <w:color w:val="000000"/>
          <w:lang w:val="uk-UA"/>
        </w:rPr>
        <w:t>).</w:t>
      </w:r>
    </w:p>
    <w:p w:rsidR="00B81121" w:rsidRPr="00AC6D2B" w:rsidRDefault="00B81121" w:rsidP="00B81121">
      <w:pPr>
        <w:pStyle w:val="11"/>
        <w:spacing w:after="0"/>
        <w:jc w:val="both"/>
        <w:rPr>
          <w:color w:val="000000"/>
          <w:lang w:val="uk-UA"/>
        </w:rPr>
      </w:pPr>
      <w:r w:rsidRPr="00AC6D2B">
        <w:rPr>
          <w:color w:val="000000"/>
          <w:lang w:val="uk-UA"/>
        </w:rPr>
        <w:t>10. Ми надаємо згоду дотримуватись умов нашої пропозиції протягом 60 календарних днів. Наша пропозиція буде обов’язковою для нас і може бути акцептована Вами у будь-який час до закінчення зазначеного терміну.</w:t>
      </w:r>
    </w:p>
    <w:p w:rsidR="00B81121" w:rsidRPr="00AC6D2B" w:rsidRDefault="00B81121" w:rsidP="00B81121">
      <w:pPr>
        <w:pStyle w:val="11"/>
        <w:spacing w:after="0"/>
        <w:jc w:val="both"/>
        <w:rPr>
          <w:color w:val="000000"/>
          <w:lang w:val="uk-UA"/>
        </w:rPr>
      </w:pPr>
      <w:r w:rsidRPr="00AC6D2B">
        <w:rPr>
          <w:color w:val="000000"/>
          <w:lang w:val="uk-UA"/>
        </w:rPr>
        <w:t xml:space="preserve">11. Ми погоджуємось, що якщо наша пропозиція не буде відповідати вимогам документації конкурентної  </w:t>
      </w:r>
      <w:r w:rsidRPr="00AC6D2B">
        <w:rPr>
          <w:color w:val="000000"/>
          <w:shd w:val="clear" w:color="auto" w:fill="FFFFFF"/>
          <w:lang w:val="uk-UA"/>
        </w:rPr>
        <w:t>процедури переговорів,</w:t>
      </w:r>
      <w:r w:rsidRPr="00AC6D2B">
        <w:rPr>
          <w:color w:val="000000"/>
          <w:lang w:val="uk-UA"/>
        </w:rPr>
        <w:t xml:space="preserve"> Ви маєте право відхилити нашу пропозицію.</w:t>
      </w:r>
    </w:p>
    <w:p w:rsidR="00B81121" w:rsidRPr="00AC6D2B" w:rsidRDefault="00B81121" w:rsidP="00B81121">
      <w:pPr>
        <w:pStyle w:val="11"/>
        <w:spacing w:after="0"/>
        <w:jc w:val="both"/>
        <w:rPr>
          <w:color w:val="000000"/>
          <w:lang w:val="uk-UA"/>
        </w:rPr>
      </w:pPr>
      <w:r w:rsidRPr="00AC6D2B">
        <w:rPr>
          <w:color w:val="000000"/>
          <w:lang w:val="uk-UA"/>
        </w:rPr>
        <w:t xml:space="preserve">12. Ми погоджуємося з умовами, що Ви можете відхилити нашу, чи всі пропозиції </w:t>
      </w:r>
      <w:proofErr w:type="spellStart"/>
      <w:r w:rsidRPr="00AC6D2B">
        <w:rPr>
          <w:color w:val="000000"/>
        </w:rPr>
        <w:t>конкурентної</w:t>
      </w:r>
      <w:proofErr w:type="spellEnd"/>
      <w:r w:rsidRPr="00AC6D2B">
        <w:rPr>
          <w:color w:val="000000"/>
        </w:rPr>
        <w:t xml:space="preserve">  </w:t>
      </w:r>
      <w:proofErr w:type="spellStart"/>
      <w:r w:rsidRPr="00AC6D2B">
        <w:rPr>
          <w:color w:val="000000"/>
          <w:shd w:val="clear" w:color="auto" w:fill="FFFFFF"/>
        </w:rPr>
        <w:t>процедури</w:t>
      </w:r>
      <w:proofErr w:type="spellEnd"/>
      <w:r w:rsidRPr="00AC6D2B">
        <w:rPr>
          <w:color w:val="000000"/>
          <w:shd w:val="clear" w:color="auto" w:fill="FFFFFF"/>
        </w:rPr>
        <w:t xml:space="preserve"> </w:t>
      </w:r>
      <w:proofErr w:type="spellStart"/>
      <w:r w:rsidRPr="00AC6D2B">
        <w:rPr>
          <w:color w:val="000000"/>
          <w:shd w:val="clear" w:color="auto" w:fill="FFFFFF"/>
        </w:rPr>
        <w:t>переговорів</w:t>
      </w:r>
      <w:proofErr w:type="spellEnd"/>
      <w:r w:rsidRPr="00AC6D2B">
        <w:rPr>
          <w:color w:val="000000"/>
          <w:lang w:val="uk-UA"/>
        </w:rPr>
        <w:t xml:space="preserve"> згідно до умов цієї документації конкурентної процедури переговорів.</w:t>
      </w:r>
    </w:p>
    <w:p w:rsidR="00B81121" w:rsidRPr="00AC6D2B" w:rsidRDefault="00B81121" w:rsidP="00B81121">
      <w:pPr>
        <w:pStyle w:val="11"/>
        <w:spacing w:after="0"/>
        <w:jc w:val="both"/>
        <w:rPr>
          <w:color w:val="000000"/>
          <w:lang w:val="uk-UA"/>
        </w:rPr>
      </w:pPr>
      <w:r w:rsidRPr="00AC6D2B">
        <w:rPr>
          <w:color w:val="000000"/>
          <w:lang w:val="uk-UA"/>
        </w:rPr>
        <w:t>13. Якщо наша пропозиція буде акцептована, ми візьмемо на себе зобов’язання виконати всі умови, передбачені Договором.</w:t>
      </w:r>
    </w:p>
    <w:p w:rsidR="00B81121" w:rsidRPr="00AC6D2B" w:rsidRDefault="00B81121" w:rsidP="00B81121">
      <w:pPr>
        <w:pStyle w:val="11"/>
        <w:spacing w:after="0"/>
        <w:jc w:val="both"/>
        <w:rPr>
          <w:color w:val="000000"/>
          <w:lang w:val="uk-UA"/>
        </w:rPr>
      </w:pPr>
      <w:r w:rsidRPr="00AC6D2B">
        <w:rPr>
          <w:color w:val="000000"/>
          <w:lang w:val="uk-UA"/>
        </w:rPr>
        <w:t xml:space="preserve">14. Якщо наша пропозиція </w:t>
      </w:r>
      <w:r w:rsidRPr="00B81121">
        <w:rPr>
          <w:color w:val="000000"/>
          <w:lang w:val="uk-UA"/>
        </w:rPr>
        <w:t xml:space="preserve">конкурентної  </w:t>
      </w:r>
      <w:r w:rsidRPr="00B81121">
        <w:rPr>
          <w:color w:val="000000"/>
          <w:shd w:val="clear" w:color="auto" w:fill="FFFFFF"/>
          <w:lang w:val="uk-UA"/>
        </w:rPr>
        <w:t xml:space="preserve">процедури переговорів </w:t>
      </w:r>
      <w:r w:rsidRPr="00AC6D2B">
        <w:rPr>
          <w:color w:val="000000"/>
          <w:lang w:val="uk-UA"/>
        </w:rPr>
        <w:t>буде акцептована, ми зобов'язуємося підписати Договір із Замовником не пізніше, ніж через 5 робочих днів з дати поінформування нас про акцепт пропозиції.</w:t>
      </w:r>
    </w:p>
    <w:p w:rsidR="00B81121" w:rsidRPr="00AC6D2B" w:rsidRDefault="00B81121" w:rsidP="00B81121">
      <w:pPr>
        <w:pStyle w:val="11"/>
        <w:spacing w:after="0"/>
        <w:jc w:val="both"/>
        <w:rPr>
          <w:color w:val="000000"/>
          <w:lang w:val="uk-UA"/>
        </w:rPr>
      </w:pPr>
      <w:r w:rsidRPr="00AC6D2B">
        <w:rPr>
          <w:bCs/>
          <w:iCs/>
          <w:color w:val="000000"/>
          <w:lang w:val="uk-UA"/>
        </w:rPr>
        <w:t xml:space="preserve">15. </w:t>
      </w:r>
      <w:r w:rsidRPr="00AC6D2B">
        <w:rPr>
          <w:color w:val="000000"/>
          <w:lang w:val="uk-UA"/>
        </w:rPr>
        <w:t>Декларуємо, що наша організація/її керівництво НЕ:</w:t>
      </w:r>
    </w:p>
    <w:p w:rsidR="00B81121" w:rsidRPr="00AC6D2B" w:rsidRDefault="00B81121" w:rsidP="00B81121">
      <w:pPr>
        <w:pStyle w:val="21"/>
        <w:spacing w:after="200" w:line="276" w:lineRule="auto"/>
        <w:ind w:right="0"/>
        <w:rPr>
          <w:color w:val="000000"/>
          <w:szCs w:val="24"/>
        </w:rPr>
      </w:pPr>
      <w:r w:rsidRPr="00AC6D2B">
        <w:rPr>
          <w:color w:val="000000"/>
          <w:szCs w:val="24"/>
        </w:rPr>
        <w:t xml:space="preserve">- знаходяться в стані неспроможності або в перебігу ліквідації, їх бізнес управляється судовими органами, уклали угоди з кредиторами, припинили свою комерційну діяльність, складають предмет процедур зв'язаних з такого роду проблемами або знаходяться в аналогічній ситуації, яка витікає з однакової процедури, яка передбачена національним законодавством або регламентами; </w:t>
      </w:r>
    </w:p>
    <w:p w:rsidR="00B81121" w:rsidRPr="00AC6D2B" w:rsidRDefault="00B81121" w:rsidP="00B81121">
      <w:pPr>
        <w:pStyle w:val="21"/>
        <w:spacing w:after="200" w:line="276" w:lineRule="auto"/>
        <w:ind w:right="0"/>
        <w:rPr>
          <w:color w:val="000000"/>
          <w:szCs w:val="24"/>
        </w:rPr>
      </w:pPr>
      <w:r w:rsidRPr="00AC6D2B">
        <w:rPr>
          <w:color w:val="000000"/>
          <w:szCs w:val="24"/>
        </w:rPr>
        <w:lastRenderedPageBreak/>
        <w:t>- були засуджені за правопорушення, які пов'язані з професійною поведінкою, через остаточне судове рішення (</w:t>
      </w:r>
      <w:proofErr w:type="spellStart"/>
      <w:r w:rsidRPr="00AC6D2B">
        <w:rPr>
          <w:color w:val="000000"/>
          <w:szCs w:val="24"/>
        </w:rPr>
        <w:t>res</w:t>
      </w:r>
      <w:proofErr w:type="spellEnd"/>
      <w:r w:rsidRPr="00AC6D2B">
        <w:rPr>
          <w:color w:val="000000"/>
          <w:szCs w:val="24"/>
        </w:rPr>
        <w:t xml:space="preserve"> </w:t>
      </w:r>
      <w:proofErr w:type="spellStart"/>
      <w:r w:rsidRPr="00AC6D2B">
        <w:rPr>
          <w:color w:val="000000"/>
          <w:szCs w:val="24"/>
        </w:rPr>
        <w:t>judicata</w:t>
      </w:r>
      <w:proofErr w:type="spellEnd"/>
      <w:r w:rsidRPr="00AC6D2B">
        <w:rPr>
          <w:color w:val="000000"/>
          <w:szCs w:val="24"/>
        </w:rPr>
        <w:t xml:space="preserve">); </w:t>
      </w:r>
    </w:p>
    <w:p w:rsidR="00B81121" w:rsidRPr="00AC6D2B" w:rsidRDefault="00B81121" w:rsidP="00B81121">
      <w:pPr>
        <w:pStyle w:val="21"/>
        <w:spacing w:after="200" w:line="276" w:lineRule="auto"/>
        <w:ind w:right="0"/>
        <w:rPr>
          <w:color w:val="000000"/>
          <w:szCs w:val="24"/>
        </w:rPr>
      </w:pPr>
      <w:r w:rsidRPr="00AC6D2B">
        <w:rPr>
          <w:color w:val="000000"/>
          <w:szCs w:val="24"/>
        </w:rPr>
        <w:t xml:space="preserve">- винні за важкі професійні помилки, доведені будь-якими методами, які Замовник може обґрунтувати; </w:t>
      </w:r>
    </w:p>
    <w:p w:rsidR="00B81121" w:rsidRPr="00AC6D2B" w:rsidRDefault="00B81121" w:rsidP="00B81121">
      <w:pPr>
        <w:pStyle w:val="21"/>
        <w:spacing w:after="200" w:line="276" w:lineRule="auto"/>
        <w:ind w:right="0"/>
        <w:rPr>
          <w:color w:val="000000"/>
          <w:szCs w:val="24"/>
        </w:rPr>
      </w:pPr>
      <w:r w:rsidRPr="00AC6D2B">
        <w:rPr>
          <w:color w:val="000000"/>
          <w:szCs w:val="24"/>
        </w:rPr>
        <w:t xml:space="preserve">- не виконали свої зобов'язання, які пов'язані з оплатою соціального страхування або оплатою податків відповідно до законних положень з країни в якій знаходиться офіс або з країни Замовника або з країни в якій впроваджується проект; </w:t>
      </w:r>
    </w:p>
    <w:p w:rsidR="00B81121" w:rsidRPr="00AC6D2B" w:rsidRDefault="00B81121" w:rsidP="00B81121">
      <w:pPr>
        <w:pStyle w:val="21"/>
        <w:spacing w:after="200" w:line="276" w:lineRule="auto"/>
        <w:ind w:right="0"/>
        <w:rPr>
          <w:color w:val="000000"/>
          <w:szCs w:val="24"/>
        </w:rPr>
      </w:pPr>
      <w:r w:rsidRPr="00AC6D2B">
        <w:rPr>
          <w:color w:val="000000"/>
          <w:szCs w:val="24"/>
        </w:rPr>
        <w:t>- були предметом остаточного судового рішення (</w:t>
      </w:r>
      <w:proofErr w:type="spellStart"/>
      <w:r w:rsidRPr="00AC6D2B">
        <w:rPr>
          <w:color w:val="000000"/>
          <w:szCs w:val="24"/>
        </w:rPr>
        <w:t>res</w:t>
      </w:r>
      <w:proofErr w:type="spellEnd"/>
      <w:r w:rsidRPr="00AC6D2B">
        <w:rPr>
          <w:color w:val="000000"/>
          <w:szCs w:val="24"/>
        </w:rPr>
        <w:t xml:space="preserve"> </w:t>
      </w:r>
      <w:proofErr w:type="spellStart"/>
      <w:r w:rsidRPr="00AC6D2B">
        <w:rPr>
          <w:color w:val="000000"/>
          <w:szCs w:val="24"/>
        </w:rPr>
        <w:t>judicata</w:t>
      </w:r>
      <w:proofErr w:type="spellEnd"/>
      <w:r w:rsidRPr="00AC6D2B">
        <w:rPr>
          <w:color w:val="000000"/>
          <w:szCs w:val="24"/>
        </w:rPr>
        <w:t xml:space="preserve">) за шахрайство, корупцію, причетні до кримінальної організації або іншої незаконної діяльності в збиток фінансовим інтересам ЄС; </w:t>
      </w:r>
    </w:p>
    <w:p w:rsidR="00B81121" w:rsidRPr="00AC6D2B" w:rsidRDefault="00B81121" w:rsidP="00B81121">
      <w:pPr>
        <w:pStyle w:val="21"/>
        <w:spacing w:after="200" w:line="276" w:lineRule="auto"/>
        <w:ind w:right="0"/>
        <w:rPr>
          <w:color w:val="000000"/>
          <w:szCs w:val="24"/>
        </w:rPr>
      </w:pPr>
      <w:r w:rsidRPr="00AC6D2B">
        <w:rPr>
          <w:color w:val="000000"/>
          <w:szCs w:val="24"/>
        </w:rPr>
        <w:t xml:space="preserve">- на даний час складають предмет адміністративних санкцій, які вказані в розділі 2.3.3 з Практичного довідника процедур привласнення договорів для зовнішніх заходів Європейського Союзу. </w:t>
      </w:r>
    </w:p>
    <w:p w:rsidR="00B81121" w:rsidRPr="00AC6D2B" w:rsidRDefault="00B81121" w:rsidP="00B81121">
      <w:pPr>
        <w:pStyle w:val="21"/>
        <w:numPr>
          <w:ilvl w:val="0"/>
          <w:numId w:val="3"/>
        </w:numPr>
        <w:spacing w:after="200" w:line="276" w:lineRule="auto"/>
        <w:ind w:left="0" w:right="0" w:firstLine="0"/>
        <w:rPr>
          <w:color w:val="000000"/>
          <w:szCs w:val="24"/>
        </w:rPr>
      </w:pPr>
      <w:r w:rsidRPr="00AC6D2B">
        <w:rPr>
          <w:color w:val="000000"/>
          <w:szCs w:val="24"/>
        </w:rPr>
        <w:t xml:space="preserve">Декларуємо, що наша організація/її керівництво не мають конфлікту інтересів з   Оціночним Комітетом </w:t>
      </w:r>
      <w:r w:rsidRPr="00AC6D2B">
        <w:rPr>
          <w:color w:val="000000"/>
        </w:rPr>
        <w:t xml:space="preserve">конкурентної  </w:t>
      </w:r>
      <w:r w:rsidRPr="00AC6D2B">
        <w:rPr>
          <w:color w:val="000000"/>
          <w:shd w:val="clear" w:color="auto" w:fill="FFFFFF"/>
        </w:rPr>
        <w:t xml:space="preserve">процедури переговорів </w:t>
      </w:r>
      <w:r w:rsidRPr="00AC6D2B">
        <w:rPr>
          <w:color w:val="000000"/>
          <w:szCs w:val="24"/>
        </w:rPr>
        <w:t xml:space="preserve">ІЦСТС «Добросусідство». </w:t>
      </w:r>
    </w:p>
    <w:p w:rsidR="00B81121" w:rsidRPr="00AC6D2B" w:rsidRDefault="00B81121" w:rsidP="00B81121">
      <w:pPr>
        <w:pStyle w:val="21"/>
        <w:tabs>
          <w:tab w:val="left" w:pos="426"/>
        </w:tabs>
        <w:rPr>
          <w:color w:val="000000"/>
          <w:szCs w:val="24"/>
        </w:rPr>
      </w:pPr>
    </w:p>
    <w:p w:rsidR="00B81121" w:rsidRPr="00AC6D2B" w:rsidRDefault="00B81121" w:rsidP="00B81121">
      <w:pPr>
        <w:pStyle w:val="11"/>
        <w:spacing w:after="0"/>
        <w:jc w:val="both"/>
        <w:rPr>
          <w:b/>
          <w:bCs/>
          <w:i/>
          <w:iCs/>
          <w:color w:val="000000"/>
          <w:lang w:val="uk-UA"/>
        </w:rPr>
      </w:pPr>
      <w:r w:rsidRPr="00AC6D2B">
        <w:rPr>
          <w:b/>
          <w:bCs/>
          <w:i/>
          <w:iCs/>
          <w:color w:val="000000"/>
          <w:lang w:val="uk-UA"/>
        </w:rPr>
        <w:t>_________________</w:t>
      </w:r>
    </w:p>
    <w:p w:rsidR="00B81121" w:rsidRPr="00AC6D2B" w:rsidRDefault="00B81121" w:rsidP="00B81121">
      <w:pPr>
        <w:pStyle w:val="11"/>
        <w:spacing w:after="0"/>
        <w:jc w:val="both"/>
        <w:rPr>
          <w:color w:val="000000"/>
          <w:lang w:val="uk-UA"/>
        </w:rPr>
      </w:pPr>
      <w:r w:rsidRPr="00AC6D2B">
        <w:rPr>
          <w:b/>
          <w:bCs/>
          <w:i/>
          <w:iCs/>
          <w:color w:val="000000"/>
          <w:lang w:val="uk-UA"/>
        </w:rPr>
        <w:t>Посада, прізвище, ініціали та підпис уповноваженої особи Учасника, завірені печаткою, дата</w:t>
      </w:r>
    </w:p>
    <w:p w:rsidR="00765DC9" w:rsidRDefault="00765DC9" w:rsidP="00B81121"/>
    <w:sectPr w:rsidR="00765DC9" w:rsidSect="00657361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5E1" w:rsidRDefault="007505E1" w:rsidP="00B81121">
      <w:r>
        <w:separator/>
      </w:r>
    </w:p>
  </w:endnote>
  <w:endnote w:type="continuationSeparator" w:id="0">
    <w:p w:rsidR="007505E1" w:rsidRDefault="007505E1" w:rsidP="00B8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5E1" w:rsidRDefault="007505E1" w:rsidP="00B81121">
      <w:r>
        <w:separator/>
      </w:r>
    </w:p>
  </w:footnote>
  <w:footnote w:type="continuationSeparator" w:id="0">
    <w:p w:rsidR="007505E1" w:rsidRDefault="007505E1" w:rsidP="00B81121">
      <w:r>
        <w:continuationSeparator/>
      </w:r>
    </w:p>
  </w:footnote>
  <w:footnote w:id="1">
    <w:p w:rsidR="00B81121" w:rsidRPr="00AF353F" w:rsidRDefault="00B81121" w:rsidP="00B81121">
      <w:pPr>
        <w:pStyle w:val="21"/>
        <w:numPr>
          <w:ilvl w:val="0"/>
          <w:numId w:val="1"/>
        </w:numPr>
        <w:tabs>
          <w:tab w:val="clear" w:pos="720"/>
          <w:tab w:val="left" w:pos="284"/>
        </w:tabs>
        <w:spacing w:after="200" w:line="276" w:lineRule="auto"/>
        <w:ind w:left="284" w:right="0" w:hanging="426"/>
        <w:rPr>
          <w:sz w:val="18"/>
          <w:szCs w:val="18"/>
          <w:lang w:val="ru-RU"/>
        </w:rPr>
      </w:pPr>
      <w:r>
        <w:rPr>
          <w:rStyle w:val="a8"/>
        </w:rPr>
        <w:footnoteRef/>
      </w:r>
      <w:r w:rsidRPr="009E32D0">
        <w:rPr>
          <w:lang w:val="ru-RU"/>
        </w:rPr>
        <w:t xml:space="preserve"> </w:t>
      </w:r>
      <w:proofErr w:type="gramStart"/>
      <w:r w:rsidRPr="009E32D0">
        <w:rPr>
          <w:sz w:val="18"/>
          <w:szCs w:val="18"/>
          <w:lang w:val="ru-RU"/>
        </w:rPr>
        <w:t>При</w:t>
      </w:r>
      <w:proofErr w:type="gramEnd"/>
      <w:r w:rsidRPr="009E32D0">
        <w:rPr>
          <w:sz w:val="18"/>
          <w:szCs w:val="18"/>
          <w:lang w:val="ru-RU"/>
        </w:rPr>
        <w:t xml:space="preserve"> </w:t>
      </w:r>
      <w:proofErr w:type="spellStart"/>
      <w:r w:rsidRPr="009E32D0">
        <w:rPr>
          <w:sz w:val="18"/>
          <w:szCs w:val="18"/>
          <w:lang w:val="ru-RU"/>
        </w:rPr>
        <w:t>оплаті</w:t>
      </w:r>
      <w:proofErr w:type="spellEnd"/>
      <w:r w:rsidRPr="009E32D0">
        <w:rPr>
          <w:sz w:val="18"/>
          <w:szCs w:val="18"/>
          <w:lang w:val="ru-RU"/>
        </w:rPr>
        <w:t xml:space="preserve"> </w:t>
      </w:r>
      <w:proofErr w:type="spellStart"/>
      <w:r w:rsidRPr="009E32D0">
        <w:rPr>
          <w:sz w:val="18"/>
          <w:szCs w:val="18"/>
          <w:lang w:val="ru-RU"/>
        </w:rPr>
        <w:t>послуг</w:t>
      </w:r>
      <w:proofErr w:type="spellEnd"/>
      <w:r w:rsidRPr="009E32D0"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  <w:lang w:val="ru-RU"/>
        </w:rPr>
        <w:t>Виконавець</w:t>
      </w:r>
      <w:r w:rsidRPr="009E32D0">
        <w:rPr>
          <w:sz w:val="18"/>
          <w:szCs w:val="18"/>
          <w:lang w:val="ru-RU"/>
        </w:rPr>
        <w:t>а</w:t>
      </w:r>
      <w:proofErr w:type="spellEnd"/>
      <w:r w:rsidRPr="009E32D0">
        <w:rPr>
          <w:sz w:val="18"/>
          <w:szCs w:val="18"/>
          <w:lang w:val="ru-RU"/>
        </w:rPr>
        <w:t xml:space="preserve"> </w:t>
      </w:r>
      <w:proofErr w:type="spellStart"/>
      <w:r w:rsidRPr="009E32D0">
        <w:rPr>
          <w:sz w:val="18"/>
          <w:szCs w:val="18"/>
          <w:lang w:val="ru-RU"/>
        </w:rPr>
        <w:t>використовуватиметься</w:t>
      </w:r>
      <w:proofErr w:type="spellEnd"/>
      <w:r w:rsidRPr="009E32D0">
        <w:rPr>
          <w:sz w:val="18"/>
          <w:szCs w:val="18"/>
          <w:lang w:val="ru-RU"/>
        </w:rPr>
        <w:t xml:space="preserve"> курс </w:t>
      </w:r>
      <w:proofErr w:type="spellStart"/>
      <w:r w:rsidRPr="009E32D0">
        <w:rPr>
          <w:sz w:val="18"/>
          <w:szCs w:val="18"/>
          <w:lang w:val="ru-RU"/>
        </w:rPr>
        <w:t>євро</w:t>
      </w:r>
      <w:proofErr w:type="spellEnd"/>
      <w:r w:rsidRPr="009E32D0">
        <w:rPr>
          <w:sz w:val="18"/>
          <w:szCs w:val="18"/>
          <w:lang w:val="ru-RU"/>
        </w:rPr>
        <w:t xml:space="preserve"> до </w:t>
      </w:r>
      <w:proofErr w:type="spellStart"/>
      <w:r w:rsidRPr="009E32D0">
        <w:rPr>
          <w:sz w:val="18"/>
          <w:szCs w:val="18"/>
          <w:lang w:val="ru-RU"/>
        </w:rPr>
        <w:t>гривні</w:t>
      </w:r>
      <w:proofErr w:type="spellEnd"/>
      <w:r w:rsidRPr="009E32D0">
        <w:rPr>
          <w:sz w:val="18"/>
          <w:szCs w:val="18"/>
          <w:lang w:val="ru-RU"/>
        </w:rPr>
        <w:t xml:space="preserve">, </w:t>
      </w:r>
      <w:proofErr w:type="spellStart"/>
      <w:r w:rsidRPr="009E32D0">
        <w:rPr>
          <w:sz w:val="18"/>
          <w:szCs w:val="18"/>
          <w:lang w:val="ru-RU"/>
        </w:rPr>
        <w:t>опублікований</w:t>
      </w:r>
      <w:proofErr w:type="spellEnd"/>
      <w:r w:rsidRPr="009E32D0">
        <w:rPr>
          <w:sz w:val="18"/>
          <w:szCs w:val="18"/>
          <w:lang w:val="ru-RU"/>
        </w:rPr>
        <w:t xml:space="preserve"> на </w:t>
      </w:r>
      <w:proofErr w:type="spellStart"/>
      <w:r w:rsidRPr="009E32D0">
        <w:rPr>
          <w:sz w:val="18"/>
          <w:szCs w:val="18"/>
          <w:lang w:val="ru-RU"/>
        </w:rPr>
        <w:t>сайті</w:t>
      </w:r>
      <w:proofErr w:type="spellEnd"/>
      <w:r w:rsidRPr="009E32D0">
        <w:rPr>
          <w:sz w:val="18"/>
          <w:szCs w:val="18"/>
          <w:lang w:val="ru-RU"/>
        </w:rPr>
        <w:t xml:space="preserve"> </w:t>
      </w:r>
      <w:hyperlink r:id="rId1" w:history="1">
        <w:r w:rsidRPr="00705464">
          <w:rPr>
            <w:rStyle w:val="a5"/>
            <w:sz w:val="18"/>
            <w:szCs w:val="18"/>
          </w:rPr>
          <w:t>http</w:t>
        </w:r>
        <w:r w:rsidRPr="009E32D0">
          <w:rPr>
            <w:rStyle w:val="a5"/>
            <w:sz w:val="18"/>
            <w:szCs w:val="18"/>
            <w:lang w:val="ru-RU"/>
          </w:rPr>
          <w:t>://</w:t>
        </w:r>
        <w:r w:rsidRPr="00705464">
          <w:rPr>
            <w:rStyle w:val="a5"/>
            <w:sz w:val="18"/>
            <w:szCs w:val="18"/>
          </w:rPr>
          <w:t>ec</w:t>
        </w:r>
        <w:r w:rsidRPr="009E32D0">
          <w:rPr>
            <w:rStyle w:val="a5"/>
            <w:sz w:val="18"/>
            <w:szCs w:val="18"/>
            <w:lang w:val="ru-RU"/>
          </w:rPr>
          <w:t>.</w:t>
        </w:r>
        <w:r w:rsidRPr="00705464">
          <w:rPr>
            <w:rStyle w:val="a5"/>
            <w:sz w:val="18"/>
            <w:szCs w:val="18"/>
          </w:rPr>
          <w:t>europa</w:t>
        </w:r>
        <w:r w:rsidRPr="009E32D0">
          <w:rPr>
            <w:rStyle w:val="a5"/>
            <w:sz w:val="18"/>
            <w:szCs w:val="18"/>
            <w:lang w:val="ru-RU"/>
          </w:rPr>
          <w:t>.</w:t>
        </w:r>
        <w:r w:rsidRPr="00705464">
          <w:rPr>
            <w:rStyle w:val="a5"/>
            <w:sz w:val="18"/>
            <w:szCs w:val="18"/>
          </w:rPr>
          <w:t>eu</w:t>
        </w:r>
        <w:r w:rsidRPr="009E32D0">
          <w:rPr>
            <w:rStyle w:val="a5"/>
            <w:sz w:val="18"/>
            <w:szCs w:val="18"/>
            <w:lang w:val="ru-RU"/>
          </w:rPr>
          <w:t>/</w:t>
        </w:r>
        <w:r w:rsidRPr="00705464">
          <w:rPr>
            <w:rStyle w:val="a5"/>
            <w:sz w:val="18"/>
            <w:szCs w:val="18"/>
          </w:rPr>
          <w:t>budget</w:t>
        </w:r>
        <w:r w:rsidRPr="009E32D0">
          <w:rPr>
            <w:rStyle w:val="a5"/>
            <w:sz w:val="18"/>
            <w:szCs w:val="18"/>
            <w:lang w:val="ru-RU"/>
          </w:rPr>
          <w:t>/</w:t>
        </w:r>
        <w:r w:rsidRPr="00705464">
          <w:rPr>
            <w:rStyle w:val="a5"/>
            <w:sz w:val="18"/>
            <w:szCs w:val="18"/>
          </w:rPr>
          <w:t>contracts</w:t>
        </w:r>
        <w:r w:rsidRPr="009E32D0">
          <w:rPr>
            <w:rStyle w:val="a5"/>
            <w:sz w:val="18"/>
            <w:szCs w:val="18"/>
            <w:lang w:val="ru-RU"/>
          </w:rPr>
          <w:t>_</w:t>
        </w:r>
        <w:r w:rsidRPr="00705464">
          <w:rPr>
            <w:rStyle w:val="a5"/>
            <w:sz w:val="18"/>
            <w:szCs w:val="18"/>
          </w:rPr>
          <w:t>grants</w:t>
        </w:r>
        <w:r w:rsidRPr="009E32D0">
          <w:rPr>
            <w:rStyle w:val="a5"/>
            <w:sz w:val="18"/>
            <w:szCs w:val="18"/>
            <w:lang w:val="ru-RU"/>
          </w:rPr>
          <w:t>/</w:t>
        </w:r>
        <w:r w:rsidRPr="00705464">
          <w:rPr>
            <w:rStyle w:val="a5"/>
            <w:sz w:val="18"/>
            <w:szCs w:val="18"/>
          </w:rPr>
          <w:t>info</w:t>
        </w:r>
        <w:r w:rsidRPr="009E32D0">
          <w:rPr>
            <w:rStyle w:val="a5"/>
            <w:sz w:val="18"/>
            <w:szCs w:val="18"/>
            <w:lang w:val="ru-RU"/>
          </w:rPr>
          <w:t>_</w:t>
        </w:r>
        <w:r w:rsidRPr="00705464">
          <w:rPr>
            <w:rStyle w:val="a5"/>
            <w:sz w:val="18"/>
            <w:szCs w:val="18"/>
          </w:rPr>
          <w:t>contracts</w:t>
        </w:r>
        <w:r w:rsidRPr="009E32D0">
          <w:rPr>
            <w:rStyle w:val="a5"/>
            <w:sz w:val="18"/>
            <w:szCs w:val="18"/>
            <w:lang w:val="ru-RU"/>
          </w:rPr>
          <w:t>/</w:t>
        </w:r>
        <w:r w:rsidRPr="00705464">
          <w:rPr>
            <w:rStyle w:val="a5"/>
            <w:sz w:val="18"/>
            <w:szCs w:val="18"/>
          </w:rPr>
          <w:t>inforeuro</w:t>
        </w:r>
        <w:r w:rsidRPr="009E32D0">
          <w:rPr>
            <w:rStyle w:val="a5"/>
            <w:sz w:val="18"/>
            <w:szCs w:val="18"/>
            <w:lang w:val="ru-RU"/>
          </w:rPr>
          <w:t>/</w:t>
        </w:r>
        <w:r w:rsidRPr="00705464">
          <w:rPr>
            <w:rStyle w:val="a5"/>
            <w:sz w:val="18"/>
            <w:szCs w:val="18"/>
          </w:rPr>
          <w:t>index</w:t>
        </w:r>
        <w:r w:rsidRPr="009E32D0">
          <w:rPr>
            <w:rStyle w:val="a5"/>
            <w:sz w:val="18"/>
            <w:szCs w:val="18"/>
            <w:lang w:val="ru-RU"/>
          </w:rPr>
          <w:t>_</w:t>
        </w:r>
        <w:r w:rsidRPr="00705464">
          <w:rPr>
            <w:rStyle w:val="a5"/>
            <w:sz w:val="18"/>
            <w:szCs w:val="18"/>
          </w:rPr>
          <w:t>en</w:t>
        </w:r>
        <w:r w:rsidRPr="009E32D0">
          <w:rPr>
            <w:rStyle w:val="a5"/>
            <w:sz w:val="18"/>
            <w:szCs w:val="18"/>
            <w:lang w:val="ru-RU"/>
          </w:rPr>
          <w:t>.</w:t>
        </w:r>
        <w:proofErr w:type="spellStart"/>
        <w:r w:rsidRPr="00705464">
          <w:rPr>
            <w:rStyle w:val="a5"/>
            <w:sz w:val="18"/>
            <w:szCs w:val="18"/>
          </w:rPr>
          <w:t>cfm</w:t>
        </w:r>
        <w:proofErr w:type="spellEnd"/>
      </w:hyperlink>
      <w:r w:rsidRPr="009E32D0">
        <w:rPr>
          <w:sz w:val="18"/>
          <w:szCs w:val="18"/>
          <w:lang w:val="ru-RU"/>
        </w:rPr>
        <w:t xml:space="preserve"> станом на </w:t>
      </w:r>
      <w:proofErr w:type="spellStart"/>
      <w:r w:rsidRPr="009E32D0">
        <w:rPr>
          <w:sz w:val="18"/>
          <w:szCs w:val="18"/>
          <w:lang w:val="ru-RU"/>
        </w:rPr>
        <w:t>місяць</w:t>
      </w:r>
      <w:proofErr w:type="spellEnd"/>
      <w:r w:rsidRPr="009E32D0">
        <w:rPr>
          <w:sz w:val="18"/>
          <w:szCs w:val="18"/>
          <w:lang w:val="ru-RU"/>
        </w:rPr>
        <w:t xml:space="preserve">, коли </w:t>
      </w:r>
      <w:r>
        <w:rPr>
          <w:sz w:val="18"/>
          <w:szCs w:val="18"/>
          <w:lang w:val="ru-RU"/>
        </w:rPr>
        <w:t>буде проведена оплата</w:t>
      </w:r>
    </w:p>
  </w:footnote>
  <w:footnote w:id="2">
    <w:p w:rsidR="00B81121" w:rsidRPr="00AF353F" w:rsidRDefault="00B81121" w:rsidP="00B81121">
      <w:pPr>
        <w:pStyle w:val="21"/>
        <w:numPr>
          <w:ilvl w:val="0"/>
          <w:numId w:val="1"/>
        </w:numPr>
        <w:tabs>
          <w:tab w:val="clear" w:pos="720"/>
          <w:tab w:val="left" w:pos="284"/>
        </w:tabs>
        <w:spacing w:after="200" w:line="276" w:lineRule="auto"/>
        <w:ind w:left="284" w:right="0" w:hanging="426"/>
        <w:rPr>
          <w:sz w:val="18"/>
          <w:szCs w:val="18"/>
          <w:lang w:val="ru-RU"/>
        </w:rPr>
      </w:pPr>
      <w:r>
        <w:rPr>
          <w:rStyle w:val="a8"/>
        </w:rPr>
        <w:footnoteRef/>
      </w:r>
      <w:r w:rsidRPr="009E32D0">
        <w:rPr>
          <w:lang w:val="ru-RU"/>
        </w:rPr>
        <w:t xml:space="preserve"> </w:t>
      </w:r>
      <w:proofErr w:type="gramStart"/>
      <w:r w:rsidRPr="009E32D0">
        <w:rPr>
          <w:sz w:val="18"/>
          <w:szCs w:val="18"/>
          <w:lang w:val="ru-RU"/>
        </w:rPr>
        <w:t>При</w:t>
      </w:r>
      <w:proofErr w:type="gramEnd"/>
      <w:r w:rsidRPr="009E32D0">
        <w:rPr>
          <w:sz w:val="18"/>
          <w:szCs w:val="18"/>
          <w:lang w:val="ru-RU"/>
        </w:rPr>
        <w:t xml:space="preserve"> </w:t>
      </w:r>
      <w:proofErr w:type="spellStart"/>
      <w:r w:rsidRPr="009E32D0">
        <w:rPr>
          <w:sz w:val="18"/>
          <w:szCs w:val="18"/>
          <w:lang w:val="ru-RU"/>
        </w:rPr>
        <w:t>оплаті</w:t>
      </w:r>
      <w:proofErr w:type="spellEnd"/>
      <w:r w:rsidRPr="009E32D0">
        <w:rPr>
          <w:sz w:val="18"/>
          <w:szCs w:val="18"/>
          <w:lang w:val="ru-RU"/>
        </w:rPr>
        <w:t xml:space="preserve"> </w:t>
      </w:r>
      <w:proofErr w:type="spellStart"/>
      <w:r w:rsidRPr="009E32D0">
        <w:rPr>
          <w:sz w:val="18"/>
          <w:szCs w:val="18"/>
          <w:lang w:val="ru-RU"/>
        </w:rPr>
        <w:t>послуг</w:t>
      </w:r>
      <w:proofErr w:type="spellEnd"/>
      <w:r w:rsidRPr="009E32D0"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  <w:lang w:val="ru-RU"/>
        </w:rPr>
        <w:t>Виконавець</w:t>
      </w:r>
      <w:r w:rsidRPr="009E32D0">
        <w:rPr>
          <w:sz w:val="18"/>
          <w:szCs w:val="18"/>
          <w:lang w:val="ru-RU"/>
        </w:rPr>
        <w:t>а</w:t>
      </w:r>
      <w:proofErr w:type="spellEnd"/>
      <w:r w:rsidRPr="009E32D0">
        <w:rPr>
          <w:sz w:val="18"/>
          <w:szCs w:val="18"/>
          <w:lang w:val="ru-RU"/>
        </w:rPr>
        <w:t xml:space="preserve"> </w:t>
      </w:r>
      <w:proofErr w:type="spellStart"/>
      <w:r w:rsidRPr="009E32D0">
        <w:rPr>
          <w:sz w:val="18"/>
          <w:szCs w:val="18"/>
          <w:lang w:val="ru-RU"/>
        </w:rPr>
        <w:t>використовуватиметься</w:t>
      </w:r>
      <w:proofErr w:type="spellEnd"/>
      <w:r w:rsidRPr="009E32D0">
        <w:rPr>
          <w:sz w:val="18"/>
          <w:szCs w:val="18"/>
          <w:lang w:val="ru-RU"/>
        </w:rPr>
        <w:t xml:space="preserve"> курс </w:t>
      </w:r>
      <w:proofErr w:type="spellStart"/>
      <w:r w:rsidRPr="009E32D0">
        <w:rPr>
          <w:sz w:val="18"/>
          <w:szCs w:val="18"/>
          <w:lang w:val="ru-RU"/>
        </w:rPr>
        <w:t>євро</w:t>
      </w:r>
      <w:proofErr w:type="spellEnd"/>
      <w:r w:rsidRPr="009E32D0">
        <w:rPr>
          <w:sz w:val="18"/>
          <w:szCs w:val="18"/>
          <w:lang w:val="ru-RU"/>
        </w:rPr>
        <w:t xml:space="preserve"> до </w:t>
      </w:r>
      <w:proofErr w:type="spellStart"/>
      <w:r w:rsidRPr="009E32D0">
        <w:rPr>
          <w:sz w:val="18"/>
          <w:szCs w:val="18"/>
          <w:lang w:val="ru-RU"/>
        </w:rPr>
        <w:t>гривні</w:t>
      </w:r>
      <w:proofErr w:type="spellEnd"/>
      <w:r w:rsidRPr="009E32D0">
        <w:rPr>
          <w:sz w:val="18"/>
          <w:szCs w:val="18"/>
          <w:lang w:val="ru-RU"/>
        </w:rPr>
        <w:t xml:space="preserve">, </w:t>
      </w:r>
      <w:proofErr w:type="spellStart"/>
      <w:r w:rsidRPr="009E32D0">
        <w:rPr>
          <w:sz w:val="18"/>
          <w:szCs w:val="18"/>
          <w:lang w:val="ru-RU"/>
        </w:rPr>
        <w:t>опублікований</w:t>
      </w:r>
      <w:proofErr w:type="spellEnd"/>
      <w:r w:rsidRPr="009E32D0">
        <w:rPr>
          <w:sz w:val="18"/>
          <w:szCs w:val="18"/>
          <w:lang w:val="ru-RU"/>
        </w:rPr>
        <w:t xml:space="preserve"> на </w:t>
      </w:r>
      <w:proofErr w:type="spellStart"/>
      <w:r w:rsidRPr="009E32D0">
        <w:rPr>
          <w:sz w:val="18"/>
          <w:szCs w:val="18"/>
          <w:lang w:val="ru-RU"/>
        </w:rPr>
        <w:t>сайті</w:t>
      </w:r>
      <w:proofErr w:type="spellEnd"/>
      <w:r w:rsidRPr="009E32D0">
        <w:rPr>
          <w:sz w:val="18"/>
          <w:szCs w:val="18"/>
          <w:lang w:val="ru-RU"/>
        </w:rPr>
        <w:t xml:space="preserve"> </w:t>
      </w:r>
      <w:hyperlink r:id="rId2" w:history="1">
        <w:r w:rsidRPr="00705464">
          <w:rPr>
            <w:rStyle w:val="a5"/>
            <w:sz w:val="18"/>
            <w:szCs w:val="18"/>
          </w:rPr>
          <w:t>http</w:t>
        </w:r>
        <w:r w:rsidRPr="009E32D0">
          <w:rPr>
            <w:rStyle w:val="a5"/>
            <w:sz w:val="18"/>
            <w:szCs w:val="18"/>
            <w:lang w:val="ru-RU"/>
          </w:rPr>
          <w:t>://</w:t>
        </w:r>
        <w:r w:rsidRPr="00705464">
          <w:rPr>
            <w:rStyle w:val="a5"/>
            <w:sz w:val="18"/>
            <w:szCs w:val="18"/>
          </w:rPr>
          <w:t>ec</w:t>
        </w:r>
        <w:r w:rsidRPr="009E32D0">
          <w:rPr>
            <w:rStyle w:val="a5"/>
            <w:sz w:val="18"/>
            <w:szCs w:val="18"/>
            <w:lang w:val="ru-RU"/>
          </w:rPr>
          <w:t>.</w:t>
        </w:r>
        <w:r w:rsidRPr="00705464">
          <w:rPr>
            <w:rStyle w:val="a5"/>
            <w:sz w:val="18"/>
            <w:szCs w:val="18"/>
          </w:rPr>
          <w:t>europa</w:t>
        </w:r>
        <w:r w:rsidRPr="009E32D0">
          <w:rPr>
            <w:rStyle w:val="a5"/>
            <w:sz w:val="18"/>
            <w:szCs w:val="18"/>
            <w:lang w:val="ru-RU"/>
          </w:rPr>
          <w:t>.</w:t>
        </w:r>
        <w:r w:rsidRPr="00705464">
          <w:rPr>
            <w:rStyle w:val="a5"/>
            <w:sz w:val="18"/>
            <w:szCs w:val="18"/>
          </w:rPr>
          <w:t>eu</w:t>
        </w:r>
        <w:r w:rsidRPr="009E32D0">
          <w:rPr>
            <w:rStyle w:val="a5"/>
            <w:sz w:val="18"/>
            <w:szCs w:val="18"/>
            <w:lang w:val="ru-RU"/>
          </w:rPr>
          <w:t>/</w:t>
        </w:r>
        <w:r w:rsidRPr="00705464">
          <w:rPr>
            <w:rStyle w:val="a5"/>
            <w:sz w:val="18"/>
            <w:szCs w:val="18"/>
          </w:rPr>
          <w:t>budget</w:t>
        </w:r>
        <w:r w:rsidRPr="009E32D0">
          <w:rPr>
            <w:rStyle w:val="a5"/>
            <w:sz w:val="18"/>
            <w:szCs w:val="18"/>
            <w:lang w:val="ru-RU"/>
          </w:rPr>
          <w:t>/</w:t>
        </w:r>
        <w:r w:rsidRPr="00705464">
          <w:rPr>
            <w:rStyle w:val="a5"/>
            <w:sz w:val="18"/>
            <w:szCs w:val="18"/>
          </w:rPr>
          <w:t>contracts</w:t>
        </w:r>
        <w:r w:rsidRPr="009E32D0">
          <w:rPr>
            <w:rStyle w:val="a5"/>
            <w:sz w:val="18"/>
            <w:szCs w:val="18"/>
            <w:lang w:val="ru-RU"/>
          </w:rPr>
          <w:t>_</w:t>
        </w:r>
        <w:r w:rsidRPr="00705464">
          <w:rPr>
            <w:rStyle w:val="a5"/>
            <w:sz w:val="18"/>
            <w:szCs w:val="18"/>
          </w:rPr>
          <w:t>grants</w:t>
        </w:r>
        <w:r w:rsidRPr="009E32D0">
          <w:rPr>
            <w:rStyle w:val="a5"/>
            <w:sz w:val="18"/>
            <w:szCs w:val="18"/>
            <w:lang w:val="ru-RU"/>
          </w:rPr>
          <w:t>/</w:t>
        </w:r>
        <w:r w:rsidRPr="00705464">
          <w:rPr>
            <w:rStyle w:val="a5"/>
            <w:sz w:val="18"/>
            <w:szCs w:val="18"/>
          </w:rPr>
          <w:t>info</w:t>
        </w:r>
        <w:r w:rsidRPr="009E32D0">
          <w:rPr>
            <w:rStyle w:val="a5"/>
            <w:sz w:val="18"/>
            <w:szCs w:val="18"/>
            <w:lang w:val="ru-RU"/>
          </w:rPr>
          <w:t>_</w:t>
        </w:r>
        <w:r w:rsidRPr="00705464">
          <w:rPr>
            <w:rStyle w:val="a5"/>
            <w:sz w:val="18"/>
            <w:szCs w:val="18"/>
          </w:rPr>
          <w:t>contracts</w:t>
        </w:r>
        <w:r w:rsidRPr="009E32D0">
          <w:rPr>
            <w:rStyle w:val="a5"/>
            <w:sz w:val="18"/>
            <w:szCs w:val="18"/>
            <w:lang w:val="ru-RU"/>
          </w:rPr>
          <w:t>/</w:t>
        </w:r>
        <w:r w:rsidRPr="00705464">
          <w:rPr>
            <w:rStyle w:val="a5"/>
            <w:sz w:val="18"/>
            <w:szCs w:val="18"/>
          </w:rPr>
          <w:t>inforeuro</w:t>
        </w:r>
        <w:r w:rsidRPr="009E32D0">
          <w:rPr>
            <w:rStyle w:val="a5"/>
            <w:sz w:val="18"/>
            <w:szCs w:val="18"/>
            <w:lang w:val="ru-RU"/>
          </w:rPr>
          <w:t>/</w:t>
        </w:r>
        <w:r w:rsidRPr="00705464">
          <w:rPr>
            <w:rStyle w:val="a5"/>
            <w:sz w:val="18"/>
            <w:szCs w:val="18"/>
          </w:rPr>
          <w:t>index</w:t>
        </w:r>
        <w:r w:rsidRPr="009E32D0">
          <w:rPr>
            <w:rStyle w:val="a5"/>
            <w:sz w:val="18"/>
            <w:szCs w:val="18"/>
            <w:lang w:val="ru-RU"/>
          </w:rPr>
          <w:t>_</w:t>
        </w:r>
        <w:r w:rsidRPr="00705464">
          <w:rPr>
            <w:rStyle w:val="a5"/>
            <w:sz w:val="18"/>
            <w:szCs w:val="18"/>
          </w:rPr>
          <w:t>en</w:t>
        </w:r>
        <w:r w:rsidRPr="009E32D0">
          <w:rPr>
            <w:rStyle w:val="a5"/>
            <w:sz w:val="18"/>
            <w:szCs w:val="18"/>
            <w:lang w:val="ru-RU"/>
          </w:rPr>
          <w:t>.</w:t>
        </w:r>
        <w:proofErr w:type="spellStart"/>
        <w:r w:rsidRPr="00705464">
          <w:rPr>
            <w:rStyle w:val="a5"/>
            <w:sz w:val="18"/>
            <w:szCs w:val="18"/>
          </w:rPr>
          <w:t>cfm</w:t>
        </w:r>
        <w:proofErr w:type="spellEnd"/>
      </w:hyperlink>
      <w:r w:rsidRPr="009E32D0">
        <w:rPr>
          <w:sz w:val="18"/>
          <w:szCs w:val="18"/>
          <w:lang w:val="ru-RU"/>
        </w:rPr>
        <w:t xml:space="preserve"> станом на </w:t>
      </w:r>
      <w:proofErr w:type="spellStart"/>
      <w:r w:rsidRPr="009E32D0">
        <w:rPr>
          <w:sz w:val="18"/>
          <w:szCs w:val="18"/>
          <w:lang w:val="ru-RU"/>
        </w:rPr>
        <w:t>місяць</w:t>
      </w:r>
      <w:proofErr w:type="spellEnd"/>
      <w:r w:rsidRPr="009E32D0">
        <w:rPr>
          <w:sz w:val="18"/>
          <w:szCs w:val="18"/>
          <w:lang w:val="ru-RU"/>
        </w:rPr>
        <w:t xml:space="preserve">, коли </w:t>
      </w:r>
      <w:r>
        <w:rPr>
          <w:sz w:val="18"/>
          <w:szCs w:val="18"/>
          <w:lang w:val="ru-RU"/>
        </w:rPr>
        <w:t>буде проведена оплата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20EC4C52"/>
    <w:name w:val="WW8Num5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DC14CB2"/>
    <w:multiLevelType w:val="hybridMultilevel"/>
    <w:tmpl w:val="EBA49DEA"/>
    <w:lvl w:ilvl="0" w:tplc="0CA6A4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C65B79"/>
    <w:multiLevelType w:val="hybridMultilevel"/>
    <w:tmpl w:val="27E86A2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1113D"/>
    <w:multiLevelType w:val="hybridMultilevel"/>
    <w:tmpl w:val="BC768BAC"/>
    <w:lvl w:ilvl="0" w:tplc="3E8007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2D7E2A"/>
    <w:multiLevelType w:val="hybridMultilevel"/>
    <w:tmpl w:val="F6CED2B6"/>
    <w:lvl w:ilvl="0" w:tplc="27FC53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465E63"/>
    <w:multiLevelType w:val="hybridMultilevel"/>
    <w:tmpl w:val="49C0C58A"/>
    <w:lvl w:ilvl="0" w:tplc="0422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8D6398"/>
    <w:multiLevelType w:val="hybridMultilevel"/>
    <w:tmpl w:val="8F02D212"/>
    <w:lvl w:ilvl="0" w:tplc="7340DDD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6C3873"/>
    <w:multiLevelType w:val="hybridMultilevel"/>
    <w:tmpl w:val="57D88C9C"/>
    <w:lvl w:ilvl="0" w:tplc="F5C633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5B16544"/>
    <w:multiLevelType w:val="hybridMultilevel"/>
    <w:tmpl w:val="10F04BCC"/>
    <w:lvl w:ilvl="0" w:tplc="1A0CC7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620C0B"/>
    <w:multiLevelType w:val="hybridMultilevel"/>
    <w:tmpl w:val="844E3E9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8"/>
  </w:num>
  <w:num w:numId="8">
    <w:abstractNumId w:val="7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121"/>
    <w:rsid w:val="0016095B"/>
    <w:rsid w:val="001715AE"/>
    <w:rsid w:val="00553905"/>
    <w:rsid w:val="005F10FC"/>
    <w:rsid w:val="00657361"/>
    <w:rsid w:val="00734611"/>
    <w:rsid w:val="007505E1"/>
    <w:rsid w:val="00765DC9"/>
    <w:rsid w:val="00B8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21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6095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semiHidden/>
    <w:unhideWhenUsed/>
    <w:qFormat/>
    <w:rsid w:val="0016095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095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16095B"/>
    <w:pPr>
      <w:ind w:left="708"/>
    </w:pPr>
  </w:style>
  <w:style w:type="character" w:customStyle="1" w:styleId="20">
    <w:name w:val="Заголовок 2 Знак"/>
    <w:basedOn w:val="a0"/>
    <w:link w:val="2"/>
    <w:uiPriority w:val="9"/>
    <w:semiHidden/>
    <w:rsid w:val="0016095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4">
    <w:name w:val="Strong"/>
    <w:uiPriority w:val="22"/>
    <w:qFormat/>
    <w:rsid w:val="00734611"/>
    <w:rPr>
      <w:b/>
      <w:bCs/>
    </w:rPr>
  </w:style>
  <w:style w:type="paragraph" w:styleId="21">
    <w:name w:val="Body Text 2"/>
    <w:basedOn w:val="a"/>
    <w:link w:val="22"/>
    <w:rsid w:val="00B81121"/>
    <w:pPr>
      <w:ind w:right="-199"/>
      <w:jc w:val="both"/>
    </w:pPr>
    <w:rPr>
      <w:szCs w:val="20"/>
    </w:rPr>
  </w:style>
  <w:style w:type="character" w:customStyle="1" w:styleId="22">
    <w:name w:val="Основний текст 2 Знак"/>
    <w:basedOn w:val="a0"/>
    <w:link w:val="21"/>
    <w:rsid w:val="00B81121"/>
    <w:rPr>
      <w:rFonts w:ascii="Times New Roman" w:eastAsia="Times New Roman" w:hAnsi="Times New Roman"/>
      <w:sz w:val="24"/>
      <w:lang w:eastAsia="ru-RU"/>
    </w:rPr>
  </w:style>
  <w:style w:type="character" w:styleId="a5">
    <w:name w:val="Hyperlink"/>
    <w:unhideWhenUsed/>
    <w:rsid w:val="00B81121"/>
    <w:rPr>
      <w:color w:val="0000FF"/>
      <w:u w:val="single"/>
    </w:rPr>
  </w:style>
  <w:style w:type="paragraph" w:styleId="a6">
    <w:name w:val="Title"/>
    <w:basedOn w:val="a"/>
    <w:link w:val="a7"/>
    <w:qFormat/>
    <w:rsid w:val="00B81121"/>
    <w:pPr>
      <w:jc w:val="center"/>
    </w:pPr>
    <w:rPr>
      <w:b/>
      <w:bCs/>
      <w:lang w:val="x-none"/>
    </w:rPr>
  </w:style>
  <w:style w:type="character" w:customStyle="1" w:styleId="a7">
    <w:name w:val="Назва Знак"/>
    <w:basedOn w:val="a0"/>
    <w:link w:val="a6"/>
    <w:rsid w:val="00B81121"/>
    <w:rPr>
      <w:rFonts w:ascii="Times New Roman" w:eastAsia="Times New Roman" w:hAnsi="Times New Roman"/>
      <w:b/>
      <w:bCs/>
      <w:sz w:val="24"/>
      <w:szCs w:val="24"/>
      <w:lang w:val="x-none" w:eastAsia="ru-RU"/>
    </w:rPr>
  </w:style>
  <w:style w:type="character" w:styleId="a8">
    <w:name w:val="footnote reference"/>
    <w:uiPriority w:val="99"/>
    <w:semiHidden/>
    <w:unhideWhenUsed/>
    <w:rsid w:val="00B81121"/>
    <w:rPr>
      <w:vertAlign w:val="superscript"/>
    </w:rPr>
  </w:style>
  <w:style w:type="paragraph" w:customStyle="1" w:styleId="11">
    <w:name w:val="Звичайний (веб)1"/>
    <w:basedOn w:val="a"/>
    <w:rsid w:val="00B81121"/>
    <w:pPr>
      <w:spacing w:before="280" w:after="119"/>
    </w:pPr>
    <w:rPr>
      <w:lang w:val="ru-RU" w:eastAsia="ar-SA"/>
    </w:rPr>
  </w:style>
  <w:style w:type="paragraph" w:styleId="a9">
    <w:name w:val="header"/>
    <w:basedOn w:val="a"/>
    <w:link w:val="aa"/>
    <w:uiPriority w:val="99"/>
    <w:unhideWhenUsed/>
    <w:rsid w:val="00B81121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a">
    <w:name w:val="Верхній колонтитул Знак"/>
    <w:basedOn w:val="a0"/>
    <w:link w:val="a9"/>
    <w:uiPriority w:val="99"/>
    <w:rsid w:val="00B81121"/>
    <w:rPr>
      <w:sz w:val="22"/>
      <w:szCs w:val="22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B81121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B8112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21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6095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semiHidden/>
    <w:unhideWhenUsed/>
    <w:qFormat/>
    <w:rsid w:val="0016095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095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16095B"/>
    <w:pPr>
      <w:ind w:left="708"/>
    </w:pPr>
  </w:style>
  <w:style w:type="character" w:customStyle="1" w:styleId="20">
    <w:name w:val="Заголовок 2 Знак"/>
    <w:basedOn w:val="a0"/>
    <w:link w:val="2"/>
    <w:uiPriority w:val="9"/>
    <w:semiHidden/>
    <w:rsid w:val="0016095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4">
    <w:name w:val="Strong"/>
    <w:uiPriority w:val="22"/>
    <w:qFormat/>
    <w:rsid w:val="00734611"/>
    <w:rPr>
      <w:b/>
      <w:bCs/>
    </w:rPr>
  </w:style>
  <w:style w:type="paragraph" w:styleId="21">
    <w:name w:val="Body Text 2"/>
    <w:basedOn w:val="a"/>
    <w:link w:val="22"/>
    <w:rsid w:val="00B81121"/>
    <w:pPr>
      <w:ind w:right="-199"/>
      <w:jc w:val="both"/>
    </w:pPr>
    <w:rPr>
      <w:szCs w:val="20"/>
    </w:rPr>
  </w:style>
  <w:style w:type="character" w:customStyle="1" w:styleId="22">
    <w:name w:val="Основний текст 2 Знак"/>
    <w:basedOn w:val="a0"/>
    <w:link w:val="21"/>
    <w:rsid w:val="00B81121"/>
    <w:rPr>
      <w:rFonts w:ascii="Times New Roman" w:eastAsia="Times New Roman" w:hAnsi="Times New Roman"/>
      <w:sz w:val="24"/>
      <w:lang w:eastAsia="ru-RU"/>
    </w:rPr>
  </w:style>
  <w:style w:type="character" w:styleId="a5">
    <w:name w:val="Hyperlink"/>
    <w:unhideWhenUsed/>
    <w:rsid w:val="00B81121"/>
    <w:rPr>
      <w:color w:val="0000FF"/>
      <w:u w:val="single"/>
    </w:rPr>
  </w:style>
  <w:style w:type="paragraph" w:styleId="a6">
    <w:name w:val="Title"/>
    <w:basedOn w:val="a"/>
    <w:link w:val="a7"/>
    <w:qFormat/>
    <w:rsid w:val="00B81121"/>
    <w:pPr>
      <w:jc w:val="center"/>
    </w:pPr>
    <w:rPr>
      <w:b/>
      <w:bCs/>
      <w:lang w:val="x-none"/>
    </w:rPr>
  </w:style>
  <w:style w:type="character" w:customStyle="1" w:styleId="a7">
    <w:name w:val="Назва Знак"/>
    <w:basedOn w:val="a0"/>
    <w:link w:val="a6"/>
    <w:rsid w:val="00B81121"/>
    <w:rPr>
      <w:rFonts w:ascii="Times New Roman" w:eastAsia="Times New Roman" w:hAnsi="Times New Roman"/>
      <w:b/>
      <w:bCs/>
      <w:sz w:val="24"/>
      <w:szCs w:val="24"/>
      <w:lang w:val="x-none" w:eastAsia="ru-RU"/>
    </w:rPr>
  </w:style>
  <w:style w:type="character" w:styleId="a8">
    <w:name w:val="footnote reference"/>
    <w:uiPriority w:val="99"/>
    <w:semiHidden/>
    <w:unhideWhenUsed/>
    <w:rsid w:val="00B81121"/>
    <w:rPr>
      <w:vertAlign w:val="superscript"/>
    </w:rPr>
  </w:style>
  <w:style w:type="paragraph" w:customStyle="1" w:styleId="11">
    <w:name w:val="Звичайний (веб)1"/>
    <w:basedOn w:val="a"/>
    <w:rsid w:val="00B81121"/>
    <w:pPr>
      <w:spacing w:before="280" w:after="119"/>
    </w:pPr>
    <w:rPr>
      <w:lang w:val="ru-RU" w:eastAsia="ar-SA"/>
    </w:rPr>
  </w:style>
  <w:style w:type="paragraph" w:styleId="a9">
    <w:name w:val="header"/>
    <w:basedOn w:val="a"/>
    <w:link w:val="aa"/>
    <w:uiPriority w:val="99"/>
    <w:unhideWhenUsed/>
    <w:rsid w:val="00B81121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a">
    <w:name w:val="Верхній колонтитул Знак"/>
    <w:basedOn w:val="a0"/>
    <w:link w:val="a9"/>
    <w:uiPriority w:val="99"/>
    <w:rsid w:val="00B81121"/>
    <w:rPr>
      <w:sz w:val="22"/>
      <w:szCs w:val="22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B81121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B811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budget/contracts_grants/info_contracts/inforeuro/index_en.cfm" TargetMode="External"/><Relationship Id="rId1" Type="http://schemas.openxmlformats.org/officeDocument/2006/relationships/hyperlink" Target="http://ec.europa.eu/budget/contracts_grants/info_contracts/inforeuro/index_en.c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4370</Words>
  <Characters>2492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3</cp:revision>
  <dcterms:created xsi:type="dcterms:W3CDTF">2020-10-19T13:18:00Z</dcterms:created>
  <dcterms:modified xsi:type="dcterms:W3CDTF">2020-10-20T09:06:00Z</dcterms:modified>
</cp:coreProperties>
</file>